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30CDC" w14:textId="1C3051F9" w:rsidR="00F67845" w:rsidRDefault="009E5DCB">
      <w:pPr>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r>
        <w:rPr>
          <w:rFonts w:ascii="Arial" w:hAnsi="Arial" w:cs="Arial"/>
          <w:b/>
          <w:bCs/>
          <w:snapToGrid w:val="0"/>
          <w:kern w:val="0"/>
          <w:lang w:val="en-GB"/>
        </w:rPr>
        <w:t>12</w:t>
      </w:r>
      <w:r w:rsidR="00B921E1">
        <w:rPr>
          <w:rFonts w:ascii="Arial" w:hAnsi="Arial" w:cs="Arial"/>
          <w:b/>
          <w:bCs/>
          <w:snapToGrid w:val="0"/>
          <w:kern w:val="0"/>
          <w:lang w:val="en-GB"/>
        </w:rPr>
        <w:t>2</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sidR="00B921E1">
        <w:rPr>
          <w:rFonts w:ascii="Arial" w:hAnsi="Arial" w:cs="Arial"/>
          <w:b/>
          <w:bCs/>
          <w:snapToGrid w:val="0"/>
          <w:kern w:val="0"/>
        </w:rPr>
        <w:t xml:space="preserve">      </w:t>
      </w:r>
      <w:proofErr w:type="spellStart"/>
      <w:r>
        <w:rPr>
          <w:rFonts w:ascii="Arial" w:hAnsi="Arial" w:cs="Arial" w:hint="eastAsia"/>
          <w:b/>
          <w:bCs/>
          <w:snapToGrid w:val="0"/>
          <w:kern w:val="0"/>
        </w:rPr>
        <w:t>R2</w:t>
      </w:r>
      <w:proofErr w:type="spellEnd"/>
      <w:r>
        <w:rPr>
          <w:rFonts w:ascii="Arial" w:hAnsi="Arial" w:cs="Arial" w:hint="eastAsia"/>
          <w:b/>
          <w:bCs/>
          <w:snapToGrid w:val="0"/>
          <w:kern w:val="0"/>
        </w:rPr>
        <w:t>-23</w:t>
      </w:r>
      <w:r w:rsidR="009A3B41">
        <w:rPr>
          <w:rFonts w:ascii="Arial" w:hAnsi="Arial" w:cs="Arial"/>
          <w:b/>
          <w:bCs/>
          <w:snapToGrid w:val="0"/>
          <w:kern w:val="0"/>
        </w:rPr>
        <w:t>06415</w:t>
      </w:r>
    </w:p>
    <w:p w14:paraId="01012B84" w14:textId="3081B240" w:rsidR="00F67845" w:rsidRDefault="00C06F9C">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Incheon</w:t>
      </w:r>
      <w:r w:rsidR="009E5DCB">
        <w:rPr>
          <w:rFonts w:ascii="Arial" w:hAnsi="Arial" w:cs="Arial" w:hint="eastAsia"/>
          <w:b/>
          <w:bCs/>
          <w:kern w:val="0"/>
        </w:rPr>
        <w:t>,</w:t>
      </w:r>
      <w:r>
        <w:rPr>
          <w:rFonts w:ascii="Arial" w:hAnsi="Arial" w:cs="Arial"/>
          <w:b/>
          <w:bCs/>
          <w:kern w:val="0"/>
        </w:rPr>
        <w:t xml:space="preserve"> KR,</w:t>
      </w:r>
      <w:r w:rsidR="009E5DCB">
        <w:rPr>
          <w:rFonts w:ascii="Arial" w:hAnsi="Arial" w:cs="Arial" w:hint="eastAsia"/>
          <w:b/>
          <w:bCs/>
          <w:kern w:val="0"/>
        </w:rPr>
        <w:t xml:space="preserve"> </w:t>
      </w:r>
      <w:r>
        <w:rPr>
          <w:rFonts w:ascii="Arial" w:eastAsia="宋体" w:hAnsi="Arial"/>
          <w:b/>
          <w:bCs/>
        </w:rPr>
        <w:t>May</w:t>
      </w:r>
      <w:r w:rsidR="009E5DCB">
        <w:rPr>
          <w:rFonts w:ascii="Arial" w:eastAsia="宋体" w:hAnsi="Arial"/>
          <w:b/>
          <w:bCs/>
          <w:lang w:val="en-GB"/>
        </w:rPr>
        <w:t xml:space="preserve"> </w:t>
      </w:r>
      <w:r>
        <w:rPr>
          <w:rFonts w:ascii="Arial" w:eastAsia="宋体" w:hAnsi="Arial"/>
          <w:b/>
          <w:bCs/>
        </w:rPr>
        <w:t>22</w:t>
      </w:r>
      <w:proofErr w:type="spellStart"/>
      <w:r>
        <w:rPr>
          <w:rFonts w:ascii="Arial" w:eastAsia="宋体" w:hAnsi="Arial"/>
          <w:b/>
          <w:bCs/>
          <w:vertAlign w:val="superscript"/>
          <w:lang w:val="en-GB"/>
        </w:rPr>
        <w:t>nd</w:t>
      </w:r>
      <w:proofErr w:type="spellEnd"/>
      <w:r w:rsidR="009E5DCB">
        <w:rPr>
          <w:rFonts w:ascii="Arial" w:eastAsia="宋体" w:hAnsi="Arial"/>
          <w:b/>
          <w:bCs/>
          <w:lang w:val="en-GB"/>
        </w:rPr>
        <w:t xml:space="preserve"> – </w:t>
      </w:r>
      <w:r w:rsidR="00C628DF">
        <w:rPr>
          <w:rFonts w:ascii="Arial" w:eastAsia="宋体" w:hAnsi="Arial"/>
          <w:b/>
          <w:bCs/>
          <w:lang w:val="en-GB"/>
        </w:rPr>
        <w:t>26</w:t>
      </w:r>
      <w:r w:rsidR="00C628DF" w:rsidRPr="00C628DF">
        <w:rPr>
          <w:rFonts w:ascii="Arial" w:eastAsia="宋体" w:hAnsi="Arial"/>
          <w:b/>
          <w:bCs/>
          <w:vertAlign w:val="superscript"/>
          <w:lang w:val="en-GB"/>
        </w:rPr>
        <w:t>th</w:t>
      </w:r>
      <w:r w:rsidR="00C628DF">
        <w:rPr>
          <w:rFonts w:ascii="Arial" w:eastAsia="宋体" w:hAnsi="Arial"/>
          <w:b/>
          <w:bCs/>
          <w:lang w:val="en-GB"/>
        </w:rPr>
        <w:t xml:space="preserve"> </w:t>
      </w:r>
      <w:r w:rsidR="009E5DCB">
        <w:rPr>
          <w:rFonts w:ascii="Arial" w:eastAsia="宋体" w:hAnsi="Arial"/>
          <w:b/>
          <w:bCs/>
          <w:lang w:val="en-GB"/>
        </w:rPr>
        <w:t>, 202</w:t>
      </w:r>
      <w:r w:rsidR="009E5DCB">
        <w:rPr>
          <w:rFonts w:ascii="Arial" w:eastAsia="宋体" w:hAnsi="Arial" w:hint="eastAsia"/>
          <w:b/>
          <w:bCs/>
        </w:rPr>
        <w:t>3</w:t>
      </w:r>
      <w:r w:rsidR="009E5DCB">
        <w:rPr>
          <w:rFonts w:ascii="Arial" w:hAnsi="Arial" w:cs="Arial"/>
          <w:b/>
          <w:bCs/>
          <w:kern w:val="0"/>
        </w:rPr>
        <w:tab/>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hint="eastAsia"/>
          <w:b/>
          <w:bCs/>
          <w:kern w:val="0"/>
        </w:rPr>
        <w:t xml:space="preserve">       </w:t>
      </w:r>
      <w:r w:rsidR="009E5DCB">
        <w:rPr>
          <w:rFonts w:ascii="Arial" w:hAnsi="Arial" w:cs="Arial"/>
          <w:b/>
          <w:bCs/>
          <w:kern w:val="0"/>
          <w:lang w:val="en-GB"/>
        </w:rPr>
        <w:t xml:space="preserve"> </w:t>
      </w:r>
    </w:p>
    <w:p w14:paraId="24EF2765"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14:paraId="05C70944" w14:textId="7EF1DF70" w:rsidR="00F67845" w:rsidRDefault="009E5DCB">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B921E1">
        <w:rPr>
          <w:rFonts w:ascii="Arial" w:hAnsi="Arial" w:cs="Arial"/>
          <w:b/>
          <w:bCs/>
          <w:snapToGrid w:val="0"/>
          <w:kern w:val="0"/>
        </w:rPr>
        <w:t xml:space="preserve">Further </w:t>
      </w:r>
      <w:r w:rsidR="00EE5857">
        <w:rPr>
          <w:rFonts w:ascii="Arial" w:hAnsi="Arial" w:cs="Arial"/>
          <w:b/>
          <w:bCs/>
          <w:snapToGrid w:val="0"/>
          <w:kern w:val="0"/>
        </w:rPr>
        <w:t>Discussion</w:t>
      </w:r>
      <w:r w:rsidR="007C1532">
        <w:rPr>
          <w:rFonts w:ascii="Arial" w:hAnsi="Arial" w:cs="Arial"/>
          <w:b/>
          <w:bCs/>
          <w:snapToGrid w:val="0"/>
          <w:kern w:val="0"/>
        </w:rPr>
        <w:t xml:space="preserve"> On th</w:t>
      </w:r>
      <w:r w:rsidR="00876AAD">
        <w:rPr>
          <w:rFonts w:ascii="Arial" w:hAnsi="Arial" w:cs="Arial"/>
          <w:b/>
          <w:bCs/>
          <w:snapToGrid w:val="0"/>
          <w:kern w:val="0"/>
        </w:rPr>
        <w:t>e</w:t>
      </w:r>
      <w:r w:rsidR="007C1532">
        <w:rPr>
          <w:rFonts w:ascii="Arial" w:hAnsi="Arial" w:cs="Arial"/>
          <w:b/>
          <w:bCs/>
          <w:snapToGrid w:val="0"/>
          <w:kern w:val="0"/>
        </w:rPr>
        <w:t xml:space="preserve"> </w:t>
      </w:r>
      <w:r w:rsidR="008D5BE7">
        <w:rPr>
          <w:rFonts w:ascii="Arial" w:hAnsi="Arial" w:cs="Arial"/>
          <w:b/>
          <w:bCs/>
          <w:snapToGrid w:val="0"/>
          <w:kern w:val="0"/>
        </w:rPr>
        <w:t>Purpose Driven Data Collection</w:t>
      </w:r>
    </w:p>
    <w:p w14:paraId="3FBB1DD4" w14:textId="5B1A1441"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sidR="007C1532">
        <w:rPr>
          <w:rFonts w:ascii="Arial" w:hAnsi="Arial" w:cs="Arial"/>
          <w:b/>
          <w:bCs/>
          <w:snapToGrid w:val="0"/>
          <w:kern w:val="0"/>
        </w:rPr>
        <w:t>7</w:t>
      </w:r>
      <w:r>
        <w:rPr>
          <w:rFonts w:ascii="Arial" w:hAnsi="Arial" w:cs="Arial" w:hint="eastAsia"/>
          <w:b/>
          <w:bCs/>
          <w:snapToGrid w:val="0"/>
          <w:kern w:val="0"/>
        </w:rPr>
        <w:t>.16.2</w:t>
      </w:r>
      <w:r w:rsidR="007C1532">
        <w:rPr>
          <w:rFonts w:ascii="Arial" w:hAnsi="Arial" w:cs="Arial"/>
          <w:b/>
          <w:bCs/>
          <w:snapToGrid w:val="0"/>
          <w:kern w:val="0"/>
        </w:rPr>
        <w:t>.</w:t>
      </w:r>
      <w:r w:rsidR="00D5573C">
        <w:rPr>
          <w:rFonts w:ascii="Arial" w:hAnsi="Arial" w:cs="Arial"/>
          <w:b/>
          <w:bCs/>
          <w:snapToGrid w:val="0"/>
          <w:kern w:val="0"/>
        </w:rPr>
        <w:t>2</w:t>
      </w:r>
    </w:p>
    <w:p w14:paraId="08741EFB"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14:paraId="69D52D97"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4CA4106" w14:textId="062B471E" w:rsidR="00C628DF" w:rsidRDefault="008D5BE7">
      <w:bookmarkStart w:id="2" w:name="_Hlk127256742"/>
      <w:r>
        <w:rPr>
          <w:rFonts w:hint="eastAsia"/>
        </w:rPr>
        <w:t xml:space="preserve">In </w:t>
      </w:r>
      <w:proofErr w:type="spellStart"/>
      <w:r>
        <w:rPr>
          <w:rFonts w:hint="eastAsia"/>
        </w:rPr>
        <w:t>RAN2#12</w:t>
      </w:r>
      <w:r w:rsidR="00D5573C">
        <w:t>1BIS</w:t>
      </w:r>
      <w:proofErr w:type="spellEnd"/>
      <w:r>
        <w:rPr>
          <w:rFonts w:hint="eastAsia"/>
        </w:rPr>
        <w:t xml:space="preserve"> meeting,</w:t>
      </w:r>
      <w:r>
        <w:t xml:space="preserve"> </w:t>
      </w:r>
      <w:proofErr w:type="spellStart"/>
      <w:r>
        <w:t>RAN2</w:t>
      </w:r>
      <w:proofErr w:type="spellEnd"/>
      <w:r>
        <w:t xml:space="preserve"> </w:t>
      </w:r>
      <w:r w:rsidR="00C628DF">
        <w:t>has</w:t>
      </w:r>
      <w:r w:rsidR="00D5573C">
        <w:t xml:space="preserve"> determined to add extra 3 columns on top of the </w:t>
      </w:r>
      <w:r w:rsidR="003D79F5">
        <w:t xml:space="preserve">endorsed </w:t>
      </w:r>
      <w:r w:rsidR="00D5573C">
        <w:t>data collection table:</w:t>
      </w:r>
      <w:r w:rsidR="00A9213F">
        <w:t xml:space="preserve"> </w:t>
      </w:r>
    </w:p>
    <w:p w14:paraId="5EB30C5D" w14:textId="77777777" w:rsidR="00D5573C" w:rsidRDefault="00D5573C" w:rsidP="00D5573C">
      <w:pPr>
        <w:pStyle w:val="Agreement"/>
        <w:ind w:hanging="343"/>
      </w:pPr>
      <w:bookmarkStart w:id="3" w:name="OLE_LINK113"/>
      <w:r>
        <w:t xml:space="preserve">Extend the previously endorsed table with 3 columns: </w:t>
      </w:r>
      <w:r w:rsidRPr="00C60E67">
        <w:rPr>
          <w:highlight w:val="yellow"/>
        </w:rPr>
        <w:t>Inference, Monitoring and Training</w:t>
      </w:r>
      <w:r>
        <w:t>, and explain in free text the applicability of the data collection method to the LCM purpose and the use case(s).</w:t>
      </w:r>
    </w:p>
    <w:bookmarkEnd w:id="3"/>
    <w:p w14:paraId="41C919B2" w14:textId="5A29BF29" w:rsidR="00EF5BE4" w:rsidRDefault="00C60E67">
      <w:r>
        <w:t>Not only the LCM purpose, but also the use case shall be</w:t>
      </w:r>
      <w:r w:rsidR="00D5573C">
        <w:t xml:space="preserve"> </w:t>
      </w:r>
      <w:r>
        <w:t>taken into account</w:t>
      </w:r>
      <w:r w:rsidR="00D5573C">
        <w:t xml:space="preserve"> </w:t>
      </w:r>
      <w:r w:rsidR="009F3C19">
        <w:t xml:space="preserve">if there is any progress is made in </w:t>
      </w:r>
      <w:proofErr w:type="spellStart"/>
      <w:r w:rsidR="009F3C19">
        <w:t>RAN1</w:t>
      </w:r>
      <w:proofErr w:type="spellEnd"/>
      <w:r>
        <w:t xml:space="preserve"> according to the companies’ view in [1]</w:t>
      </w:r>
      <w:r w:rsidR="00D267AF">
        <w:t>.</w:t>
      </w:r>
      <w:r w:rsidR="009F3C19">
        <w:rPr>
          <w:rFonts w:hint="eastAsia"/>
        </w:rPr>
        <w:t xml:space="preserve"> </w:t>
      </w:r>
      <w:r w:rsidR="009F3C19">
        <w:t>Fortunately</w:t>
      </w:r>
      <w:r w:rsidR="00EF5BE4">
        <w:t>,</w:t>
      </w:r>
      <w:r w:rsidR="009F16FF">
        <w:t xml:space="preserve"> in </w:t>
      </w:r>
      <w:proofErr w:type="spellStart"/>
      <w:r w:rsidR="009F16FF">
        <w:t>RAN1#112bis</w:t>
      </w:r>
      <w:proofErr w:type="spellEnd"/>
      <w:r w:rsidR="009F16FF">
        <w:t xml:space="preserve"> meeting,</w:t>
      </w:r>
      <w:r w:rsidR="00EF5BE4">
        <w:t xml:space="preserve"> there </w:t>
      </w:r>
      <w:r w:rsidR="00D8384A">
        <w:t>are</w:t>
      </w:r>
      <w:r w:rsidR="00EF5BE4">
        <w:t xml:space="preserve"> </w:t>
      </w:r>
      <w:r w:rsidR="0081015C">
        <w:t xml:space="preserve">some progresses on data collection of AI based BM </w:t>
      </w:r>
      <w:r w:rsidR="00D8384A">
        <w:t>has been</w:t>
      </w:r>
      <w:r w:rsidR="0081015C">
        <w:t xml:space="preserve"> made</w:t>
      </w:r>
      <w:r w:rsidR="00D8384A">
        <w:t>, according to which,</w:t>
      </w:r>
      <w:r w:rsidR="00EF5BE4">
        <w:t xml:space="preserve"> </w:t>
      </w:r>
      <w:proofErr w:type="spellStart"/>
      <w:r w:rsidR="00EF5BE4">
        <w:t>RAN2</w:t>
      </w:r>
      <w:proofErr w:type="spellEnd"/>
      <w:r w:rsidR="00EF5BE4">
        <w:t xml:space="preserve"> evaluation of the candidate framework</w:t>
      </w:r>
      <w:r w:rsidR="00D8384A">
        <w:t xml:space="preserve"> for the AI based beam management can be facilitated</w:t>
      </w:r>
      <w:r w:rsidR="00EF5BE4">
        <w:t>.</w:t>
      </w:r>
    </w:p>
    <w:p w14:paraId="66E21F60" w14:textId="77979EBD" w:rsidR="00EF5BE4" w:rsidRPr="0081015C" w:rsidRDefault="00EF5BE4">
      <w:r>
        <w:rPr>
          <w:rFonts w:hint="eastAsia"/>
        </w:rPr>
        <w:t>I</w:t>
      </w:r>
      <w:r>
        <w:t>n this contribution, our intention is to share our views on the LCM purpose</w:t>
      </w:r>
      <w:r w:rsidR="00B26C2C">
        <w:t xml:space="preserve"> and/or</w:t>
      </w:r>
      <w:r>
        <w:t xml:space="preserve"> use case driven data collection</w:t>
      </w:r>
      <w:r w:rsidR="001955AF">
        <w:t xml:space="preserve"> in light of the conclusion achieved in </w:t>
      </w:r>
      <w:r w:rsidR="00F015B4">
        <w:t xml:space="preserve">the </w:t>
      </w:r>
      <w:r w:rsidR="007E6098">
        <w:t>latest</w:t>
      </w:r>
      <w:r w:rsidR="001955AF">
        <w:t xml:space="preserve"> </w:t>
      </w:r>
      <w:proofErr w:type="spellStart"/>
      <w:r w:rsidR="001955AF">
        <w:t>RAN1</w:t>
      </w:r>
      <w:proofErr w:type="spellEnd"/>
      <w:r w:rsidR="001955AF">
        <w:t xml:space="preserve"> and </w:t>
      </w:r>
      <w:proofErr w:type="spellStart"/>
      <w:r w:rsidR="001955AF">
        <w:t>RAN2</w:t>
      </w:r>
      <w:proofErr w:type="spellEnd"/>
      <w:r w:rsidR="001955AF">
        <w:t xml:space="preserve"> meeting</w:t>
      </w:r>
      <w:r w:rsidR="00004E64">
        <w:t>,</w:t>
      </w:r>
      <w:r w:rsidR="002B37F7">
        <w:t xml:space="preserve"> and</w:t>
      </w:r>
      <w:r w:rsidR="00004E64">
        <w:t xml:space="preserve"> attempt to</w:t>
      </w:r>
      <w:r w:rsidR="002B37F7">
        <w:t xml:space="preserve"> fill the information into the extra three columns of the endorsed table</w:t>
      </w:r>
      <w:r w:rsidR="003C0E43">
        <w:t xml:space="preserve"> (e.g. inference, monitoring, and training ).</w:t>
      </w:r>
    </w:p>
    <w:bookmarkEnd w:id="2"/>
    <w:p w14:paraId="64446C5D" w14:textId="19BEC87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4" w:name="_Toc7959"/>
      <w:bookmarkStart w:id="5" w:name="_Toc20109"/>
      <w:bookmarkStart w:id="6" w:name="_Toc12718547"/>
      <w:bookmarkEnd w:id="4"/>
      <w:bookmarkEnd w:id="5"/>
    </w:p>
    <w:p w14:paraId="69DC7B33" w14:textId="0901D4CA" w:rsidR="00123C48" w:rsidRDefault="00DC4B5C" w:rsidP="00066FEC">
      <w:pPr>
        <w:rPr>
          <w:b/>
          <w:u w:val="single"/>
        </w:rPr>
      </w:pPr>
      <w:r>
        <w:rPr>
          <w:rFonts w:hint="eastAsia"/>
          <w:b/>
          <w:u w:val="single"/>
        </w:rPr>
        <w:t>O</w:t>
      </w:r>
      <w:r>
        <w:rPr>
          <w:b/>
          <w:u w:val="single"/>
        </w:rPr>
        <w:t>verview</w:t>
      </w:r>
    </w:p>
    <w:p w14:paraId="2169C44D" w14:textId="296BB057" w:rsidR="001223B1" w:rsidRPr="00A734A4" w:rsidRDefault="00A734A4" w:rsidP="00066FEC">
      <w:r>
        <w:t xml:space="preserve">In </w:t>
      </w:r>
      <w:proofErr w:type="spellStart"/>
      <w:r>
        <w:t>RAN2#121bis</w:t>
      </w:r>
      <w:proofErr w:type="spellEnd"/>
      <w:r>
        <w:t xml:space="preserve"> </w:t>
      </w:r>
      <w:proofErr w:type="spellStart"/>
      <w:r>
        <w:t>emeeting</w:t>
      </w:r>
      <w:proofErr w:type="spellEnd"/>
      <w:r>
        <w:t xml:space="preserve">, it is determined that the applicability of the data collection framework shall be evaluated per LCM purpose </w:t>
      </w:r>
      <w:r w:rsidR="00EB6E38">
        <w:t>for each</w:t>
      </w:r>
      <w:r>
        <w:t xml:space="preserve"> use case. In our understanding, to evaluate </w:t>
      </w:r>
      <w:r w:rsidR="005925CB">
        <w:t xml:space="preserve">the applicability of the data collection framework, </w:t>
      </w:r>
      <w:r w:rsidR="009C3698">
        <w:t>it</w:t>
      </w:r>
      <w:r w:rsidR="005925CB">
        <w:t xml:space="preserve"> is nothing but delay and</w:t>
      </w:r>
      <w:r w:rsidR="00EB6E38">
        <w:t xml:space="preserve"> reporting message capacity evaluation</w:t>
      </w:r>
      <w:r w:rsidR="009C3698">
        <w:t xml:space="preserve">. For the delay </w:t>
      </w:r>
      <w:r w:rsidR="00EB6E38">
        <w:t>evaluation</w:t>
      </w:r>
      <w:r w:rsidR="009C3698">
        <w:t>, it means the how much delay will be caused for one LCM purpose in one use case by applying the data collection framework</w:t>
      </w:r>
      <w:r w:rsidR="00EB6E38">
        <w:t>, whether the delay can fulfil the requirement of LCM purpose for each use case.</w:t>
      </w:r>
      <w:r w:rsidR="009C3698">
        <w:t>.</w:t>
      </w:r>
      <w:r w:rsidR="00EB6E38">
        <w:t xml:space="preserve"> As for the data size factor, it means whether the capacity of the reporting message is able to accommodate the collected data of the LCM purpose for each use case. </w:t>
      </w:r>
    </w:p>
    <w:p w14:paraId="63D44E3A" w14:textId="7EA239C2" w:rsidR="001223B1" w:rsidRDefault="001223B1" w:rsidP="001223B1">
      <w:pPr>
        <w:pStyle w:val="Observation"/>
      </w:pPr>
      <w:bookmarkStart w:id="7" w:name="_Toc134783012"/>
      <w:r>
        <w:t>To evaluate the applicability of the data collection framework to the LCM purpose for each use case, Intuitively, there are two</w:t>
      </w:r>
      <w:r w:rsidR="007B5CCF">
        <w:t xml:space="preserve"> main</w:t>
      </w:r>
      <w:r>
        <w:t xml:space="preserve"> factors shall be </w:t>
      </w:r>
      <w:r w:rsidR="006319AA">
        <w:t>evaluated:</w:t>
      </w:r>
      <w:bookmarkEnd w:id="7"/>
    </w:p>
    <w:p w14:paraId="58F7EC3A" w14:textId="11B8ACE2" w:rsidR="001223B1" w:rsidRDefault="001223B1" w:rsidP="001223B1">
      <w:pPr>
        <w:pStyle w:val="Observation"/>
        <w:numPr>
          <w:ilvl w:val="0"/>
          <w:numId w:val="38"/>
        </w:numPr>
      </w:pPr>
      <w:bookmarkStart w:id="8" w:name="_Toc134783013"/>
      <w:r>
        <w:rPr>
          <w:rFonts w:hint="eastAsia"/>
        </w:rPr>
        <w:lastRenderedPageBreak/>
        <w:t>D</w:t>
      </w:r>
      <w:r>
        <w:t>elay</w:t>
      </w:r>
      <w:r w:rsidR="00EB6E38">
        <w:t xml:space="preserve"> evaluation for each LCM purpose in each use case.</w:t>
      </w:r>
      <w:bookmarkEnd w:id="8"/>
    </w:p>
    <w:p w14:paraId="4A89F9C6" w14:textId="64AEFD6E" w:rsidR="001223B1" w:rsidRDefault="00EB6E38" w:rsidP="001223B1">
      <w:pPr>
        <w:pStyle w:val="Observation"/>
        <w:numPr>
          <w:ilvl w:val="0"/>
          <w:numId w:val="38"/>
        </w:numPr>
      </w:pPr>
      <w:bookmarkStart w:id="9" w:name="_Toc134783014"/>
      <w:r>
        <w:t>Collected data size for each LCM purpose in each use case.</w:t>
      </w:r>
      <w:bookmarkEnd w:id="9"/>
    </w:p>
    <w:p w14:paraId="1C512814" w14:textId="52B5FF1B" w:rsidR="001223B1" w:rsidRPr="0012604E" w:rsidRDefault="00EB6E38" w:rsidP="00066FEC">
      <w:r>
        <w:t>In our companion paper [2], we express our idea that the</w:t>
      </w:r>
      <w:r w:rsidR="0012604E">
        <w:t xml:space="preserve"> potential delay is subject to the</w:t>
      </w:r>
      <w:r>
        <w:t xml:space="preserve"> logical entity/functionality the LCM functionality mapping to</w:t>
      </w:r>
      <w:r w:rsidR="0012604E">
        <w:t>, that is, the collected data should be forwarded from the endpoint of the data collection framework to the logical entity/functionality at NW side.</w:t>
      </w:r>
    </w:p>
    <w:p w14:paraId="36C6BDA5" w14:textId="21ECFCAF" w:rsidR="00DC4B5C" w:rsidRDefault="003927C7" w:rsidP="00DC4B5C">
      <w:pPr>
        <w:pStyle w:val="Observation"/>
      </w:pPr>
      <w:bookmarkStart w:id="10" w:name="_Toc134783015"/>
      <w:r>
        <w:t>T</w:t>
      </w:r>
      <w:r w:rsidR="00DC4B5C">
        <w:t>he</w:t>
      </w:r>
      <w:r w:rsidR="002E1402">
        <w:t xml:space="preserve"> </w:t>
      </w:r>
      <w:r w:rsidR="00DC4B5C">
        <w:t>delay</w:t>
      </w:r>
      <w:r w:rsidR="00511617">
        <w:t xml:space="preserve"> </w:t>
      </w:r>
      <w:r w:rsidR="00DC4B5C">
        <w:t xml:space="preserve">caused by forwarding the data from the endpoint of the data collection framework to the logical entity </w:t>
      </w:r>
      <w:r w:rsidR="002E1402">
        <w:t xml:space="preserve">the LCM functionality reside in </w:t>
      </w:r>
      <w:r w:rsidR="00DC4B5C">
        <w:t>shall be taken into account</w:t>
      </w:r>
      <w:r w:rsidR="0012604E">
        <w:t xml:space="preserve"> in the delay evaluation for each LCM purpose in each use case.</w:t>
      </w:r>
      <w:r w:rsidR="00DC4B5C">
        <w:t>.</w:t>
      </w:r>
      <w:bookmarkEnd w:id="10"/>
      <w:r w:rsidR="00DC4B5C">
        <w:t xml:space="preserve"> </w:t>
      </w:r>
    </w:p>
    <w:p w14:paraId="498C5A2B" w14:textId="7DDEA48B" w:rsidR="00B91E96" w:rsidRDefault="0012604E" w:rsidP="00B91E96">
      <w:r>
        <w:rPr>
          <w:rFonts w:hint="eastAsia"/>
        </w:rPr>
        <w:t>R</w:t>
      </w:r>
      <w:r>
        <w:t>egarding the second factor</w:t>
      </w:r>
      <w:r w:rsidR="00B91E96">
        <w:t xml:space="preserve"> -</w:t>
      </w:r>
      <w:r>
        <w:t xml:space="preserve"> the collected data size for each LCM purpose in each use case.</w:t>
      </w:r>
      <w:r w:rsidR="00B91E96">
        <w:t xml:space="preserve"> It is mainly to evaluate whether the reporting message of the data collection framework can accommodate the collected data for each LCM purpose in each use case</w:t>
      </w:r>
      <w:r w:rsidR="006319AA">
        <w:t>.</w:t>
      </w:r>
      <w:r w:rsidR="00B91E96">
        <w:t xml:space="preserve"> However, so far as now, </w:t>
      </w:r>
      <w:proofErr w:type="spellStart"/>
      <w:r w:rsidR="00B91E96">
        <w:t>RAN1</w:t>
      </w:r>
      <w:proofErr w:type="spellEnd"/>
      <w:r w:rsidR="00B91E96">
        <w:t xml:space="preserve"> only obtain some initial progress on the data collection of AI based beam management, please see below:</w:t>
      </w:r>
    </w:p>
    <w:tbl>
      <w:tblPr>
        <w:tblStyle w:val="a4"/>
        <w:tblW w:w="0" w:type="auto"/>
        <w:tblLook w:val="04A0" w:firstRow="1" w:lastRow="0" w:firstColumn="1" w:lastColumn="0" w:noHBand="0" w:noVBand="1"/>
      </w:tblPr>
      <w:tblGrid>
        <w:gridCol w:w="9771"/>
      </w:tblGrid>
      <w:tr w:rsidR="00B91E96" w14:paraId="7A370A20" w14:textId="77777777" w:rsidTr="00B91E96">
        <w:tc>
          <w:tcPr>
            <w:tcW w:w="13948" w:type="dxa"/>
          </w:tcPr>
          <w:p w14:paraId="1C7E13C3" w14:textId="77777777" w:rsidR="00B91E96" w:rsidRDefault="00B91E96" w:rsidP="00B91E96">
            <w:pPr>
              <w:spacing w:after="120"/>
              <w:rPr>
                <w:rFonts w:eastAsia="Batang"/>
                <w:kern w:val="0"/>
                <w:highlight w:val="green"/>
              </w:rPr>
            </w:pPr>
            <w:r>
              <w:rPr>
                <w:rFonts w:eastAsia="宋体"/>
                <w:highlight w:val="green"/>
              </w:rPr>
              <w:t>Agreement</w:t>
            </w:r>
          </w:p>
          <w:p w14:paraId="2BC8E91F" w14:textId="77777777" w:rsidR="00B91E96" w:rsidRDefault="00B91E96" w:rsidP="00B91E96">
            <w:pPr>
              <w:snapToGrid w:val="0"/>
              <w:spacing w:beforeLines="30" w:before="97" w:afterLines="30" w:after="97"/>
            </w:pPr>
            <w:r>
              <w:t xml:space="preserve">Regarding data collection for NW-side AI/ML model, study the following options (including the combination of options) for the contents of collected data, </w:t>
            </w:r>
          </w:p>
          <w:p w14:paraId="55A41676" w14:textId="77777777" w:rsidR="00B91E96" w:rsidRDefault="00B91E96" w:rsidP="00B91E96">
            <w:pPr>
              <w:widowControl/>
              <w:numPr>
                <w:ilvl w:val="0"/>
                <w:numId w:val="41"/>
              </w:numPr>
              <w:overflowPunct w:val="0"/>
              <w:autoSpaceDE w:val="0"/>
              <w:autoSpaceDN w:val="0"/>
              <w:adjustRightInd w:val="0"/>
              <w:snapToGrid w:val="0"/>
              <w:spacing w:beforeLines="30" w:before="97" w:afterLines="30" w:after="97" w:line="240" w:lineRule="auto"/>
              <w:contextualSpacing/>
              <w:jc w:val="left"/>
              <w:textAlignment w:val="baseline"/>
            </w:pPr>
            <w:proofErr w:type="spellStart"/>
            <w:r>
              <w:t>Opt.1</w:t>
            </w:r>
            <w:proofErr w:type="spellEnd"/>
            <w:r>
              <w:t xml:space="preserve">: </w:t>
            </w:r>
            <w:proofErr w:type="spellStart"/>
            <w:r>
              <w:t>M1</w:t>
            </w:r>
            <w:proofErr w:type="spellEnd"/>
            <w:r>
              <w:t xml:space="preserve"> </w:t>
            </w:r>
            <w:proofErr w:type="spellStart"/>
            <w:r>
              <w:t>L1-RSRPs</w:t>
            </w:r>
            <w:proofErr w:type="spellEnd"/>
            <w:r>
              <w:t xml:space="preserve"> (corresponding to </w:t>
            </w:r>
            <w:proofErr w:type="spellStart"/>
            <w:r>
              <w:t>M1</w:t>
            </w:r>
            <w:proofErr w:type="spellEnd"/>
            <w:r>
              <w:t xml:space="preserve"> beams) with the indication of beams (beam pairs) based on the measurement corresponding to a beam set, where </w:t>
            </w:r>
            <w:proofErr w:type="spellStart"/>
            <w:r>
              <w:t>M1</w:t>
            </w:r>
            <w:proofErr w:type="spellEnd"/>
            <w:r>
              <w:t xml:space="preserve"> can be larger than 4, if applicable</w:t>
            </w:r>
          </w:p>
          <w:p w14:paraId="12FEA2A8" w14:textId="77777777" w:rsidR="00B91E96" w:rsidRDefault="00B91E96" w:rsidP="00B91E96">
            <w:pPr>
              <w:widowControl/>
              <w:numPr>
                <w:ilvl w:val="1"/>
                <w:numId w:val="41"/>
              </w:numPr>
              <w:overflowPunct w:val="0"/>
              <w:autoSpaceDE w:val="0"/>
              <w:autoSpaceDN w:val="0"/>
              <w:adjustRightInd w:val="0"/>
              <w:snapToGrid w:val="0"/>
              <w:spacing w:beforeLines="30" w:before="97" w:afterLines="30" w:after="97" w:line="240" w:lineRule="auto"/>
              <w:contextualSpacing/>
              <w:jc w:val="left"/>
              <w:textAlignment w:val="baseline"/>
            </w:pPr>
            <w:r>
              <w:rPr>
                <w:rFonts w:eastAsia="等线" w:hint="eastAsia"/>
              </w:rPr>
              <w:t>F</w:t>
            </w:r>
            <w:r>
              <w:rPr>
                <w:rFonts w:eastAsia="等线"/>
              </w:rPr>
              <w:t xml:space="preserve">FS: the range of </w:t>
            </w:r>
            <w:proofErr w:type="spellStart"/>
            <w:r>
              <w:rPr>
                <w:rFonts w:eastAsia="等线"/>
              </w:rPr>
              <w:t>M1</w:t>
            </w:r>
            <w:proofErr w:type="spellEnd"/>
          </w:p>
          <w:p w14:paraId="4DB2CF30" w14:textId="77777777" w:rsidR="00B91E96" w:rsidRDefault="00B91E96" w:rsidP="00B91E96">
            <w:pPr>
              <w:widowControl/>
              <w:numPr>
                <w:ilvl w:val="0"/>
                <w:numId w:val="41"/>
              </w:numPr>
              <w:overflowPunct w:val="0"/>
              <w:autoSpaceDE w:val="0"/>
              <w:autoSpaceDN w:val="0"/>
              <w:adjustRightInd w:val="0"/>
              <w:snapToGrid w:val="0"/>
              <w:spacing w:beforeLines="30" w:before="97" w:afterLines="30" w:after="97" w:line="240" w:lineRule="auto"/>
              <w:contextualSpacing/>
              <w:jc w:val="left"/>
              <w:textAlignment w:val="baseline"/>
            </w:pPr>
            <w:proofErr w:type="spellStart"/>
            <w:r>
              <w:t>Opt.2</w:t>
            </w:r>
            <w:proofErr w:type="spellEnd"/>
            <w:r>
              <w:t xml:space="preserve">: </w:t>
            </w:r>
            <w:proofErr w:type="spellStart"/>
            <w:r>
              <w:t>M2</w:t>
            </w:r>
            <w:proofErr w:type="spellEnd"/>
            <w:r>
              <w:t xml:space="preserve"> </w:t>
            </w:r>
            <w:proofErr w:type="spellStart"/>
            <w:r>
              <w:t>L1-RSRPs</w:t>
            </w:r>
            <w:proofErr w:type="spellEnd"/>
            <w:r>
              <w:t xml:space="preserve"> (corresponding to </w:t>
            </w:r>
            <w:proofErr w:type="spellStart"/>
            <w:r>
              <w:t>M2</w:t>
            </w:r>
            <w:proofErr w:type="spellEnd"/>
            <w:r>
              <w:t xml:space="preserve"> beams) based on the measurement corresponding to a beam set, where </w:t>
            </w:r>
            <w:proofErr w:type="spellStart"/>
            <w:r>
              <w:t>M2</w:t>
            </w:r>
            <w:proofErr w:type="spellEnd"/>
            <w:r>
              <w:t xml:space="preserve"> can be larger than 4, if applicable</w:t>
            </w:r>
          </w:p>
          <w:p w14:paraId="5FC33B34" w14:textId="77777777" w:rsidR="00B91E96" w:rsidRDefault="00B91E96" w:rsidP="00B91E96">
            <w:pPr>
              <w:widowControl/>
              <w:numPr>
                <w:ilvl w:val="1"/>
                <w:numId w:val="41"/>
              </w:numPr>
              <w:overflowPunct w:val="0"/>
              <w:autoSpaceDE w:val="0"/>
              <w:autoSpaceDN w:val="0"/>
              <w:adjustRightInd w:val="0"/>
              <w:snapToGrid w:val="0"/>
              <w:spacing w:beforeLines="30" w:before="97" w:afterLines="30" w:after="97" w:line="240" w:lineRule="auto"/>
              <w:contextualSpacing/>
              <w:jc w:val="left"/>
              <w:textAlignment w:val="baseline"/>
            </w:pPr>
            <w:r>
              <w:rPr>
                <w:rFonts w:eastAsia="等线" w:hint="eastAsia"/>
              </w:rPr>
              <w:t>F</w:t>
            </w:r>
            <w:r>
              <w:rPr>
                <w:rFonts w:eastAsia="等线"/>
              </w:rPr>
              <w:t xml:space="preserve">FS: the range of </w:t>
            </w:r>
            <w:proofErr w:type="spellStart"/>
            <w:r>
              <w:rPr>
                <w:rFonts w:eastAsia="等线"/>
              </w:rPr>
              <w:t>M2</w:t>
            </w:r>
            <w:proofErr w:type="spellEnd"/>
          </w:p>
          <w:p w14:paraId="5FC320C4" w14:textId="77777777" w:rsidR="00B91E96" w:rsidRDefault="00B91E96" w:rsidP="00B91E96">
            <w:pPr>
              <w:widowControl/>
              <w:numPr>
                <w:ilvl w:val="0"/>
                <w:numId w:val="41"/>
              </w:numPr>
              <w:overflowPunct w:val="0"/>
              <w:autoSpaceDE w:val="0"/>
              <w:autoSpaceDN w:val="0"/>
              <w:adjustRightInd w:val="0"/>
              <w:snapToGrid w:val="0"/>
              <w:spacing w:beforeLines="30" w:before="97" w:afterLines="30" w:after="97" w:line="240" w:lineRule="auto"/>
              <w:contextualSpacing/>
              <w:jc w:val="left"/>
              <w:textAlignment w:val="baseline"/>
            </w:pPr>
            <w:proofErr w:type="spellStart"/>
            <w:r>
              <w:t>Opt.3</w:t>
            </w:r>
            <w:proofErr w:type="spellEnd"/>
            <w:r>
              <w:t xml:space="preserve">: </w:t>
            </w:r>
            <w:proofErr w:type="spellStart"/>
            <w:r>
              <w:t>M3</w:t>
            </w:r>
            <w:proofErr w:type="spellEnd"/>
            <w:r>
              <w:t xml:space="preserve"> beam (beam pair) indices based on the measurement corresponding to a beam set, where </w:t>
            </w:r>
            <w:proofErr w:type="spellStart"/>
            <w:r>
              <w:t>M3</w:t>
            </w:r>
            <w:proofErr w:type="spellEnd"/>
            <w:r>
              <w:t xml:space="preserve"> can be larger than 4, if applicable</w:t>
            </w:r>
          </w:p>
          <w:p w14:paraId="5BCCE81A" w14:textId="77777777" w:rsidR="00B91E96" w:rsidRDefault="00B91E96" w:rsidP="00B91E96">
            <w:pPr>
              <w:widowControl/>
              <w:numPr>
                <w:ilvl w:val="1"/>
                <w:numId w:val="41"/>
              </w:numPr>
              <w:overflowPunct w:val="0"/>
              <w:autoSpaceDE w:val="0"/>
              <w:autoSpaceDN w:val="0"/>
              <w:adjustRightInd w:val="0"/>
              <w:snapToGrid w:val="0"/>
              <w:spacing w:beforeLines="30" w:before="97" w:afterLines="30" w:after="97" w:line="240" w:lineRule="auto"/>
              <w:contextualSpacing/>
              <w:jc w:val="left"/>
              <w:textAlignment w:val="baseline"/>
            </w:pPr>
            <w:r>
              <w:rPr>
                <w:rFonts w:eastAsia="等线" w:hint="eastAsia"/>
              </w:rPr>
              <w:t>F</w:t>
            </w:r>
            <w:r>
              <w:rPr>
                <w:rFonts w:eastAsia="等线"/>
              </w:rPr>
              <w:t xml:space="preserve">FS: the range of </w:t>
            </w:r>
            <w:proofErr w:type="spellStart"/>
            <w:r>
              <w:rPr>
                <w:rFonts w:eastAsia="等线"/>
              </w:rPr>
              <w:t>M3</w:t>
            </w:r>
            <w:proofErr w:type="spellEnd"/>
          </w:p>
          <w:p w14:paraId="5EF112AC" w14:textId="77777777" w:rsidR="00B91E96" w:rsidRDefault="00B91E96" w:rsidP="00B91E96">
            <w:pPr>
              <w:widowControl/>
              <w:numPr>
                <w:ilvl w:val="0"/>
                <w:numId w:val="41"/>
              </w:numPr>
              <w:overflowPunct w:val="0"/>
              <w:autoSpaceDE w:val="0"/>
              <w:autoSpaceDN w:val="0"/>
              <w:adjustRightInd w:val="0"/>
              <w:snapToGrid w:val="0"/>
              <w:spacing w:beforeLines="30" w:before="97" w:afterLines="30" w:after="97" w:line="240" w:lineRule="auto"/>
              <w:jc w:val="left"/>
              <w:textAlignment w:val="baseline"/>
            </w:pPr>
            <w:r>
              <w:t xml:space="preserve">FFS: How to select the </w:t>
            </w:r>
            <w:proofErr w:type="spellStart"/>
            <w:r>
              <w:t>M1</w:t>
            </w:r>
            <w:proofErr w:type="spellEnd"/>
            <w:r>
              <w:t>/</w:t>
            </w:r>
            <w:proofErr w:type="spellStart"/>
            <w:r>
              <w:t>M2</w:t>
            </w:r>
            <w:proofErr w:type="spellEnd"/>
            <w:r>
              <w:t>/</w:t>
            </w:r>
            <w:proofErr w:type="spellStart"/>
            <w:r>
              <w:t>M3</w:t>
            </w:r>
            <w:proofErr w:type="spellEnd"/>
            <w:r>
              <w:t xml:space="preserve"> beam(s) or beam pair(s)</w:t>
            </w:r>
          </w:p>
          <w:p w14:paraId="61663988" w14:textId="77777777" w:rsidR="00B91E96" w:rsidRDefault="00B91E96" w:rsidP="00B91E96">
            <w:pPr>
              <w:widowControl/>
              <w:numPr>
                <w:ilvl w:val="0"/>
                <w:numId w:val="41"/>
              </w:numPr>
              <w:overflowPunct w:val="0"/>
              <w:autoSpaceDE w:val="0"/>
              <w:autoSpaceDN w:val="0"/>
              <w:adjustRightInd w:val="0"/>
              <w:snapToGrid w:val="0"/>
              <w:spacing w:beforeLines="30" w:before="97" w:afterLines="30" w:after="97" w:line="240" w:lineRule="auto"/>
              <w:contextualSpacing/>
              <w:jc w:val="left"/>
              <w:textAlignment w:val="baseline"/>
              <w:rPr>
                <w:strike/>
              </w:rPr>
            </w:pPr>
            <w:r>
              <w:t>Note: Overhead, UE complexity and power consumption should be considered for the above options</w:t>
            </w:r>
          </w:p>
          <w:p w14:paraId="58C43521" w14:textId="77777777" w:rsidR="00B91E96" w:rsidRDefault="00B91E96" w:rsidP="00B91E96"/>
        </w:tc>
      </w:tr>
    </w:tbl>
    <w:p w14:paraId="117DFC6D" w14:textId="0CF9359C" w:rsidR="00511617" w:rsidRDefault="00B91E96" w:rsidP="00DC4B5C">
      <w:r>
        <w:t xml:space="preserve">However, it is still not stable yet. Hence, the second factor evaluation shall be waiting for more information from </w:t>
      </w:r>
      <w:proofErr w:type="spellStart"/>
      <w:r>
        <w:t>RAN1</w:t>
      </w:r>
      <w:proofErr w:type="spellEnd"/>
      <w:r>
        <w:t>.</w:t>
      </w:r>
    </w:p>
    <w:p w14:paraId="0927B1B6" w14:textId="7E20A011" w:rsidR="00511617" w:rsidRPr="00511617" w:rsidRDefault="00511617" w:rsidP="00511617">
      <w:pPr>
        <w:pStyle w:val="Observation"/>
        <w:rPr>
          <w:lang w:val="en-US"/>
        </w:rPr>
      </w:pPr>
      <w:bookmarkStart w:id="11" w:name="_Toc134783016"/>
      <w:r>
        <w:t>From RAN 2 perspective,</w:t>
      </w:r>
      <w:r w:rsidR="00B91E96">
        <w:t xml:space="preserve"> the delay evaluation</w:t>
      </w:r>
      <w:r>
        <w:t xml:space="preserve"> can be </w:t>
      </w:r>
      <w:r w:rsidR="00B91E96">
        <w:t xml:space="preserve">discussed </w:t>
      </w:r>
      <w:r w:rsidR="0018362A">
        <w:t xml:space="preserve">if the functionality mapping within the NW is settled. The </w:t>
      </w:r>
      <w:r w:rsidR="00B91E96">
        <w:t>collected data size request for each LCM functionality</w:t>
      </w:r>
      <w:r w:rsidR="0018362A">
        <w:t xml:space="preserve"> shall be waiting for more input from </w:t>
      </w:r>
      <w:proofErr w:type="spellStart"/>
      <w:r w:rsidR="0018362A">
        <w:t>RAN1</w:t>
      </w:r>
      <w:proofErr w:type="spellEnd"/>
      <w:r w:rsidR="0018362A">
        <w:t>.</w:t>
      </w:r>
      <w:bookmarkEnd w:id="11"/>
    </w:p>
    <w:p w14:paraId="20547693" w14:textId="65BA84B2" w:rsidR="00511617" w:rsidRPr="009702B7" w:rsidRDefault="009702B7" w:rsidP="00066FEC">
      <w:r>
        <w:t xml:space="preserve">Consider </w:t>
      </w:r>
      <w:proofErr w:type="spellStart"/>
      <w:r>
        <w:t>RAN2</w:t>
      </w:r>
      <w:proofErr w:type="spellEnd"/>
      <w:r>
        <w:t xml:space="preserve"> have no experience </w:t>
      </w:r>
      <w:r w:rsidR="0078274B">
        <w:t xml:space="preserve">to evaluate the delay caused by data forwarding through different interface, in </w:t>
      </w:r>
      <w:proofErr w:type="spellStart"/>
      <w:r w:rsidR="0078274B">
        <w:t>RAN2</w:t>
      </w:r>
      <w:proofErr w:type="spellEnd"/>
      <w:r w:rsidR="0078274B">
        <w:t xml:space="preserve"> paper, we simply to quantify the delay caused data forwarding via multiple interfaces within the NW side with the number of the involved interfaces.</w:t>
      </w:r>
    </w:p>
    <w:p w14:paraId="67134AB2" w14:textId="490A6103" w:rsidR="00C85CAC" w:rsidRPr="00066FEC" w:rsidRDefault="00C85CAC" w:rsidP="00066FEC">
      <w:pPr>
        <w:rPr>
          <w:b/>
          <w:u w:val="single"/>
        </w:rPr>
      </w:pPr>
      <w:r w:rsidRPr="00066FEC">
        <w:rPr>
          <w:b/>
          <w:u w:val="single"/>
        </w:rPr>
        <w:lastRenderedPageBreak/>
        <w:t>Model inference</w:t>
      </w:r>
    </w:p>
    <w:p w14:paraId="088EFD96" w14:textId="4533CBAF" w:rsidR="00C85CAC" w:rsidRDefault="00C85CAC" w:rsidP="00C85CAC">
      <w:r>
        <w:t xml:space="preserve">In our companion paper [2], the logical entity/function </w:t>
      </w:r>
      <w:r w:rsidR="0018362A">
        <w:t xml:space="preserve">the </w:t>
      </w:r>
      <w:r>
        <w:t>model inference</w:t>
      </w:r>
      <w:r w:rsidR="0018362A">
        <w:t xml:space="preserve"> resides in</w:t>
      </w:r>
      <w:r>
        <w:t xml:space="preserve"> is proposed as below:</w:t>
      </w:r>
    </w:p>
    <w:p w14:paraId="5D66B2E0" w14:textId="726ACDE6" w:rsidR="00C85CAC" w:rsidRDefault="00C85CAC" w:rsidP="00C85CAC">
      <w:pPr>
        <w:pStyle w:val="a8"/>
        <w:numPr>
          <w:ilvl w:val="0"/>
          <w:numId w:val="19"/>
        </w:numPr>
        <w:ind w:firstLineChars="0"/>
      </w:pPr>
      <w:r>
        <w:rPr>
          <w:rFonts w:hint="eastAsia"/>
        </w:rPr>
        <w:t>For</w:t>
      </w:r>
      <w:r>
        <w:t xml:space="preserve"> AI </w:t>
      </w:r>
      <w:r>
        <w:rPr>
          <w:rFonts w:hint="eastAsia"/>
        </w:rPr>
        <w:t>based</w:t>
      </w:r>
      <w:r>
        <w:t xml:space="preserve"> </w:t>
      </w:r>
      <w:r>
        <w:rPr>
          <w:rFonts w:hint="eastAsia"/>
        </w:rPr>
        <w:t>b</w:t>
      </w:r>
      <w:r>
        <w:t xml:space="preserve">eam management, CSI feedback enhancement, the </w:t>
      </w:r>
      <w:proofErr w:type="spellStart"/>
      <w:r>
        <w:t>gNB</w:t>
      </w:r>
      <w:proofErr w:type="spellEnd"/>
      <w:r w:rsidR="00083C40">
        <w:t xml:space="preserve"> or DU in </w:t>
      </w:r>
      <w:proofErr w:type="spellStart"/>
      <w:r w:rsidR="00083C40">
        <w:t>gNB</w:t>
      </w:r>
      <w:proofErr w:type="spellEnd"/>
      <w:r w:rsidR="00083C40">
        <w:t xml:space="preserve"> split case</w:t>
      </w:r>
      <w:r>
        <w:t xml:space="preserve"> is proposed </w:t>
      </w:r>
      <w:r w:rsidR="0057669D">
        <w:t xml:space="preserve">to place </w:t>
      </w:r>
      <w:r>
        <w:t>the functionality of model inference.</w:t>
      </w:r>
    </w:p>
    <w:p w14:paraId="50733DFA" w14:textId="633F42F9" w:rsidR="0057669D" w:rsidRDefault="00C85CAC" w:rsidP="00D9348C">
      <w:pPr>
        <w:pStyle w:val="a8"/>
        <w:numPr>
          <w:ilvl w:val="0"/>
          <w:numId w:val="19"/>
        </w:numPr>
        <w:ind w:firstLineChars="0"/>
      </w:pPr>
      <w:r>
        <w:rPr>
          <w:rFonts w:hint="eastAsia"/>
        </w:rPr>
        <w:t>F</w:t>
      </w:r>
      <w:r>
        <w:t xml:space="preserve">or AI based Positioning with </w:t>
      </w:r>
      <w:proofErr w:type="spellStart"/>
      <w:r>
        <w:t>LMF</w:t>
      </w:r>
      <w:proofErr w:type="spellEnd"/>
      <w:r>
        <w:t xml:space="preserve"> sided model, the </w:t>
      </w:r>
      <w:proofErr w:type="spellStart"/>
      <w:r>
        <w:t>LMF</w:t>
      </w:r>
      <w:proofErr w:type="spellEnd"/>
      <w:r>
        <w:t xml:space="preserve"> is proposed</w:t>
      </w:r>
      <w:r w:rsidR="0018362A">
        <w:t xml:space="preserve"> to</w:t>
      </w:r>
      <w:r>
        <w:t xml:space="preserve"> </w:t>
      </w:r>
      <w:r w:rsidR="0018362A">
        <w:t>place</w:t>
      </w:r>
      <w:r>
        <w:t xml:space="preserve"> the functionality of the model inference.</w:t>
      </w:r>
    </w:p>
    <w:p w14:paraId="7EF496EF" w14:textId="42CACCA0" w:rsidR="00641007" w:rsidRDefault="00641007" w:rsidP="00D9348C">
      <w:r>
        <w:t xml:space="preserve">For model inference functionality in the use case of AI based positioning with </w:t>
      </w:r>
      <w:proofErr w:type="spellStart"/>
      <w:r>
        <w:t>LMF</w:t>
      </w:r>
      <w:proofErr w:type="spellEnd"/>
      <w:r>
        <w:t xml:space="preserve"> sided model,</w:t>
      </w:r>
      <w:r w:rsidR="0078274B">
        <w:t xml:space="preserve"> </w:t>
      </w:r>
      <w:r>
        <w:t xml:space="preserve">the delay caused by </w:t>
      </w:r>
      <w:r w:rsidR="009702B7">
        <w:t xml:space="preserve">data forwarding from </w:t>
      </w:r>
      <w:r>
        <w:t>the</w:t>
      </w:r>
      <w:r w:rsidR="009702B7">
        <w:t xml:space="preserve"> endpoint of each</w:t>
      </w:r>
      <w:r>
        <w:t xml:space="preserve"> data collection framework</w:t>
      </w:r>
      <w:r w:rsidR="009702B7">
        <w:t xml:space="preserve"> to the logical entity/functionality</w:t>
      </w:r>
      <w:r>
        <w:t xml:space="preserve"> is shown as:</w:t>
      </w:r>
    </w:p>
    <w:p w14:paraId="55025A6E" w14:textId="6C61FE32" w:rsidR="00641007" w:rsidRDefault="00641007" w:rsidP="00641007">
      <w:pPr>
        <w:pStyle w:val="a8"/>
        <w:numPr>
          <w:ilvl w:val="0"/>
          <w:numId w:val="39"/>
        </w:numPr>
        <w:ind w:firstLineChars="0"/>
      </w:pPr>
      <w:bookmarkStart w:id="12" w:name="_Hlk134782326"/>
      <w:r>
        <w:rPr>
          <w:rFonts w:hint="eastAsia"/>
        </w:rPr>
        <w:t>1</w:t>
      </w:r>
      <w:r>
        <w:t xml:space="preserve">: Logged MDT: </w:t>
      </w:r>
      <w:r w:rsidR="006A21EC">
        <w:t xml:space="preserve">The interface between </w:t>
      </w:r>
      <w:proofErr w:type="spellStart"/>
      <w:r w:rsidR="006A21EC">
        <w:t>LMF</w:t>
      </w:r>
      <w:proofErr w:type="spellEnd"/>
      <w:r w:rsidR="006A21EC">
        <w:t xml:space="preserve"> and </w:t>
      </w:r>
      <w:proofErr w:type="spellStart"/>
      <w:r w:rsidR="006A21EC">
        <w:t>TCE</w:t>
      </w:r>
      <w:proofErr w:type="spellEnd"/>
    </w:p>
    <w:p w14:paraId="18D05091" w14:textId="77777777" w:rsidR="006A21EC" w:rsidRDefault="00641007" w:rsidP="0090525A">
      <w:pPr>
        <w:pStyle w:val="a8"/>
        <w:numPr>
          <w:ilvl w:val="0"/>
          <w:numId w:val="39"/>
        </w:numPr>
        <w:ind w:firstLineChars="0"/>
      </w:pPr>
      <w:r>
        <w:rPr>
          <w:rFonts w:hint="eastAsia"/>
        </w:rPr>
        <w:t>2</w:t>
      </w:r>
      <w:r>
        <w:t xml:space="preserve">: Immediate MDT: </w:t>
      </w:r>
      <w:r w:rsidR="006A21EC">
        <w:t xml:space="preserve">The interface between </w:t>
      </w:r>
      <w:proofErr w:type="spellStart"/>
      <w:r w:rsidR="006A21EC">
        <w:t>LMF</w:t>
      </w:r>
      <w:proofErr w:type="spellEnd"/>
      <w:r w:rsidR="006A21EC">
        <w:t xml:space="preserve"> and </w:t>
      </w:r>
      <w:proofErr w:type="spellStart"/>
      <w:r w:rsidR="006A21EC">
        <w:t>TCE</w:t>
      </w:r>
      <w:proofErr w:type="spellEnd"/>
      <w:r w:rsidR="006A21EC">
        <w:rPr>
          <w:rFonts w:hint="eastAsia"/>
        </w:rPr>
        <w:t xml:space="preserve"> </w:t>
      </w:r>
    </w:p>
    <w:p w14:paraId="7200E687" w14:textId="44E7F1FA" w:rsidR="00641007" w:rsidRDefault="00641007" w:rsidP="0090525A">
      <w:pPr>
        <w:pStyle w:val="a8"/>
        <w:numPr>
          <w:ilvl w:val="0"/>
          <w:numId w:val="39"/>
        </w:numPr>
        <w:ind w:firstLineChars="0"/>
      </w:pPr>
      <w:r>
        <w:rPr>
          <w:rFonts w:hint="eastAsia"/>
        </w:rPr>
        <w:t>3</w:t>
      </w:r>
      <w:r>
        <w:t xml:space="preserve">: </w:t>
      </w:r>
      <w:proofErr w:type="spellStart"/>
      <w:r>
        <w:t>L3</w:t>
      </w:r>
      <w:proofErr w:type="spellEnd"/>
      <w:r>
        <w:t xml:space="preserve"> measurements: </w:t>
      </w:r>
      <w:r w:rsidR="006A21EC">
        <w:t>NG-C interface, NL-1 interface</w:t>
      </w:r>
    </w:p>
    <w:p w14:paraId="2798C37A" w14:textId="757D9945" w:rsidR="00641007" w:rsidRDefault="00641007" w:rsidP="00641007">
      <w:pPr>
        <w:pStyle w:val="a8"/>
        <w:numPr>
          <w:ilvl w:val="0"/>
          <w:numId w:val="39"/>
        </w:numPr>
        <w:ind w:firstLineChars="0"/>
      </w:pPr>
      <w:r>
        <w:t xml:space="preserve">4: </w:t>
      </w:r>
      <w:proofErr w:type="spellStart"/>
      <w:r>
        <w:t>L1</w:t>
      </w:r>
      <w:proofErr w:type="spellEnd"/>
      <w:r>
        <w:t xml:space="preserve"> measurements: </w:t>
      </w:r>
      <w:proofErr w:type="spellStart"/>
      <w:r w:rsidR="006A21EC">
        <w:t>F1</w:t>
      </w:r>
      <w:proofErr w:type="spellEnd"/>
      <w:r w:rsidR="006A21EC">
        <w:t xml:space="preserve"> interface in </w:t>
      </w:r>
      <w:proofErr w:type="spellStart"/>
      <w:r w:rsidR="006A21EC">
        <w:t>gNB</w:t>
      </w:r>
      <w:proofErr w:type="spellEnd"/>
      <w:r w:rsidR="006A21EC">
        <w:t xml:space="preserve"> split case, NG-C interface, NL-1 interface</w:t>
      </w:r>
    </w:p>
    <w:p w14:paraId="2A8FF1AB" w14:textId="033C2949" w:rsidR="00641007" w:rsidRDefault="00641007" w:rsidP="00641007">
      <w:pPr>
        <w:pStyle w:val="a8"/>
        <w:numPr>
          <w:ilvl w:val="0"/>
          <w:numId w:val="39"/>
        </w:numPr>
        <w:ind w:firstLineChars="0"/>
      </w:pPr>
      <w:r>
        <w:t xml:space="preserve">5: </w:t>
      </w:r>
      <w:proofErr w:type="spellStart"/>
      <w:r>
        <w:t>UAI</w:t>
      </w:r>
      <w:proofErr w:type="spellEnd"/>
      <w:r>
        <w:t xml:space="preserve">: </w:t>
      </w:r>
      <w:r w:rsidR="006A21EC">
        <w:t>NG-C interface, NL-1 interface</w:t>
      </w:r>
    </w:p>
    <w:p w14:paraId="6F36F87F" w14:textId="773086AF" w:rsidR="00641007" w:rsidRDefault="00641007" w:rsidP="00641007">
      <w:pPr>
        <w:pStyle w:val="a8"/>
        <w:numPr>
          <w:ilvl w:val="0"/>
          <w:numId w:val="39"/>
        </w:numPr>
        <w:ind w:firstLineChars="0"/>
      </w:pPr>
      <w:r>
        <w:t xml:space="preserve">6: Early measurements : </w:t>
      </w:r>
      <w:r w:rsidR="006A21EC">
        <w:t>NG-C interface, NL-1 interface</w:t>
      </w:r>
    </w:p>
    <w:p w14:paraId="2AE81600" w14:textId="34F3FF5B" w:rsidR="00641007" w:rsidRDefault="00641007" w:rsidP="00641007">
      <w:pPr>
        <w:pStyle w:val="a8"/>
        <w:numPr>
          <w:ilvl w:val="0"/>
          <w:numId w:val="39"/>
        </w:numPr>
        <w:ind w:firstLineChars="0"/>
      </w:pPr>
      <w:r>
        <w:t xml:space="preserve">7: </w:t>
      </w:r>
      <w:proofErr w:type="spellStart"/>
      <w:r>
        <w:t>LPP</w:t>
      </w:r>
      <w:proofErr w:type="spellEnd"/>
      <w:r>
        <w:t xml:space="preserve">: </w:t>
      </w:r>
      <w:r w:rsidR="006A21EC">
        <w:t>No interface involved</w:t>
      </w:r>
    </w:p>
    <w:bookmarkEnd w:id="12"/>
    <w:p w14:paraId="2953E218" w14:textId="77777777" w:rsidR="00BF49D5" w:rsidRDefault="00BF49D5" w:rsidP="00D9348C"/>
    <w:p w14:paraId="4A14C95C" w14:textId="5763269B" w:rsidR="006A21EC" w:rsidRDefault="00D9348C" w:rsidP="0090525A">
      <w:pPr>
        <w:pStyle w:val="Proposal"/>
        <w:rPr>
          <w:rFonts w:eastAsiaTheme="minorEastAsia"/>
        </w:rPr>
      </w:pPr>
      <w:bookmarkStart w:id="13" w:name="_Toc134783017"/>
      <w:r>
        <w:rPr>
          <w:rFonts w:eastAsiaTheme="minorEastAsia" w:hint="eastAsia"/>
        </w:rPr>
        <w:t>F</w:t>
      </w:r>
      <w:r>
        <w:rPr>
          <w:rFonts w:eastAsiaTheme="minorEastAsia"/>
        </w:rPr>
        <w:t>or AI based positioning</w:t>
      </w:r>
      <w:r w:rsidR="00BF49D5">
        <w:rPr>
          <w:rFonts w:eastAsiaTheme="minorEastAsia"/>
        </w:rPr>
        <w:t xml:space="preserve"> with </w:t>
      </w:r>
      <w:proofErr w:type="spellStart"/>
      <w:r w:rsidR="00BF49D5">
        <w:rPr>
          <w:rFonts w:eastAsiaTheme="minorEastAsia"/>
        </w:rPr>
        <w:t>LMF</w:t>
      </w:r>
      <w:proofErr w:type="spellEnd"/>
      <w:r w:rsidR="00BF49D5">
        <w:rPr>
          <w:rFonts w:eastAsiaTheme="minorEastAsia"/>
        </w:rPr>
        <w:t xml:space="preserve"> sided model</w:t>
      </w:r>
      <w:r>
        <w:rPr>
          <w:rFonts w:eastAsiaTheme="minorEastAsia"/>
        </w:rPr>
        <w:t xml:space="preserve">, </w:t>
      </w:r>
      <w:r w:rsidR="006A21EC">
        <w:rPr>
          <w:rFonts w:eastAsiaTheme="minorEastAsia"/>
        </w:rPr>
        <w:t>the following contents shall be included</w:t>
      </w:r>
      <w:r w:rsidR="0090525A">
        <w:rPr>
          <w:rFonts w:eastAsiaTheme="minorEastAsia"/>
        </w:rPr>
        <w:t xml:space="preserve"> for model inference functionality</w:t>
      </w:r>
      <w:r w:rsidR="006A21EC">
        <w:rPr>
          <w:rFonts w:eastAsiaTheme="minorEastAsia"/>
        </w:rPr>
        <w:t xml:space="preserve"> corresponding to each data collection framework.</w:t>
      </w:r>
      <w:bookmarkEnd w:id="13"/>
    </w:p>
    <w:p w14:paraId="43DE046C" w14:textId="73026F01" w:rsidR="0090525A" w:rsidRPr="0090525A" w:rsidRDefault="0090525A" w:rsidP="0090525A">
      <w:pPr>
        <w:pStyle w:val="Proposal"/>
        <w:numPr>
          <w:ilvl w:val="1"/>
          <w:numId w:val="42"/>
        </w:numPr>
        <w:rPr>
          <w:rFonts w:eastAsiaTheme="minorEastAsia"/>
        </w:rPr>
      </w:pPr>
      <w:bookmarkStart w:id="14" w:name="_Toc134783018"/>
      <w:r w:rsidRPr="0090525A">
        <w:rPr>
          <w:rFonts w:eastAsiaTheme="minorEastAsia"/>
        </w:rPr>
        <w:t xml:space="preserve">Logged MDT: The interface between </w:t>
      </w:r>
      <w:proofErr w:type="spellStart"/>
      <w:r w:rsidRPr="0090525A">
        <w:rPr>
          <w:rFonts w:eastAsiaTheme="minorEastAsia"/>
        </w:rPr>
        <w:t>LMF</w:t>
      </w:r>
      <w:proofErr w:type="spellEnd"/>
      <w:r w:rsidRPr="0090525A">
        <w:rPr>
          <w:rFonts w:eastAsiaTheme="minorEastAsia"/>
        </w:rPr>
        <w:t xml:space="preserve"> and </w:t>
      </w:r>
      <w:proofErr w:type="spellStart"/>
      <w:r w:rsidRPr="0090525A">
        <w:rPr>
          <w:rFonts w:eastAsiaTheme="minorEastAsia"/>
        </w:rPr>
        <w:t>TCE</w:t>
      </w:r>
      <w:bookmarkEnd w:id="14"/>
      <w:proofErr w:type="spellEnd"/>
    </w:p>
    <w:p w14:paraId="375C78A7" w14:textId="18ADDA06" w:rsidR="0090525A" w:rsidRPr="0090525A" w:rsidRDefault="0090525A" w:rsidP="0090525A">
      <w:pPr>
        <w:pStyle w:val="Proposal"/>
        <w:numPr>
          <w:ilvl w:val="1"/>
          <w:numId w:val="42"/>
        </w:numPr>
        <w:rPr>
          <w:rFonts w:eastAsiaTheme="minorEastAsia"/>
        </w:rPr>
      </w:pPr>
      <w:bookmarkStart w:id="15" w:name="_Toc134783019"/>
      <w:r w:rsidRPr="0090525A">
        <w:rPr>
          <w:rFonts w:eastAsiaTheme="minorEastAsia"/>
        </w:rPr>
        <w:t xml:space="preserve">Immediate MDT: The interface between </w:t>
      </w:r>
      <w:proofErr w:type="spellStart"/>
      <w:r w:rsidRPr="0090525A">
        <w:rPr>
          <w:rFonts w:eastAsiaTheme="minorEastAsia"/>
        </w:rPr>
        <w:t>LMF</w:t>
      </w:r>
      <w:proofErr w:type="spellEnd"/>
      <w:r w:rsidRPr="0090525A">
        <w:rPr>
          <w:rFonts w:eastAsiaTheme="minorEastAsia"/>
        </w:rPr>
        <w:t xml:space="preserve"> and </w:t>
      </w:r>
      <w:proofErr w:type="spellStart"/>
      <w:r w:rsidRPr="0090525A">
        <w:rPr>
          <w:rFonts w:eastAsiaTheme="minorEastAsia"/>
        </w:rPr>
        <w:t>TCE</w:t>
      </w:r>
      <w:bookmarkEnd w:id="15"/>
      <w:proofErr w:type="spellEnd"/>
      <w:r w:rsidRPr="0090525A">
        <w:rPr>
          <w:rFonts w:eastAsiaTheme="minorEastAsia"/>
        </w:rPr>
        <w:t xml:space="preserve"> </w:t>
      </w:r>
    </w:p>
    <w:p w14:paraId="718D7B34" w14:textId="112B99F4" w:rsidR="0090525A" w:rsidRPr="0090525A" w:rsidRDefault="0090525A" w:rsidP="0090525A">
      <w:pPr>
        <w:pStyle w:val="Proposal"/>
        <w:numPr>
          <w:ilvl w:val="1"/>
          <w:numId w:val="42"/>
        </w:numPr>
        <w:rPr>
          <w:rFonts w:eastAsiaTheme="minorEastAsia"/>
        </w:rPr>
      </w:pPr>
      <w:bookmarkStart w:id="16" w:name="_Toc134783020"/>
      <w:proofErr w:type="spellStart"/>
      <w:r w:rsidRPr="0090525A">
        <w:rPr>
          <w:rFonts w:eastAsiaTheme="minorEastAsia"/>
        </w:rPr>
        <w:t>L3</w:t>
      </w:r>
      <w:proofErr w:type="spellEnd"/>
      <w:r w:rsidRPr="0090525A">
        <w:rPr>
          <w:rFonts w:eastAsiaTheme="minorEastAsia"/>
        </w:rPr>
        <w:t xml:space="preserve"> measurements: NG-C interface, NL-1 interface</w:t>
      </w:r>
      <w:bookmarkEnd w:id="16"/>
    </w:p>
    <w:p w14:paraId="5BBC603E" w14:textId="444B4D2A" w:rsidR="0090525A" w:rsidRPr="0090525A" w:rsidRDefault="0090525A" w:rsidP="0090525A">
      <w:pPr>
        <w:pStyle w:val="Proposal"/>
        <w:numPr>
          <w:ilvl w:val="1"/>
          <w:numId w:val="42"/>
        </w:numPr>
        <w:rPr>
          <w:rFonts w:eastAsiaTheme="minorEastAsia"/>
        </w:rPr>
      </w:pPr>
      <w:bookmarkStart w:id="17" w:name="_Toc134783021"/>
      <w:proofErr w:type="spellStart"/>
      <w:r w:rsidRPr="0090525A">
        <w:rPr>
          <w:rFonts w:eastAsiaTheme="minorEastAsia"/>
        </w:rPr>
        <w:t>L1</w:t>
      </w:r>
      <w:proofErr w:type="spellEnd"/>
      <w:r w:rsidRPr="0090525A">
        <w:rPr>
          <w:rFonts w:eastAsiaTheme="minorEastAsia"/>
        </w:rPr>
        <w:t xml:space="preserve"> measurements: </w:t>
      </w:r>
      <w:proofErr w:type="spellStart"/>
      <w:r w:rsidRPr="0090525A">
        <w:rPr>
          <w:rFonts w:eastAsiaTheme="minorEastAsia"/>
        </w:rPr>
        <w:t>F1</w:t>
      </w:r>
      <w:proofErr w:type="spellEnd"/>
      <w:r w:rsidRPr="0090525A">
        <w:rPr>
          <w:rFonts w:eastAsiaTheme="minorEastAsia"/>
        </w:rPr>
        <w:t xml:space="preserve"> interface in </w:t>
      </w:r>
      <w:proofErr w:type="spellStart"/>
      <w:r w:rsidRPr="0090525A">
        <w:rPr>
          <w:rFonts w:eastAsiaTheme="minorEastAsia"/>
        </w:rPr>
        <w:t>gNB</w:t>
      </w:r>
      <w:proofErr w:type="spellEnd"/>
      <w:r w:rsidRPr="0090525A">
        <w:rPr>
          <w:rFonts w:eastAsiaTheme="minorEastAsia"/>
        </w:rPr>
        <w:t xml:space="preserve"> split case, NG-C interface, NL-1 interface</w:t>
      </w:r>
      <w:bookmarkEnd w:id="17"/>
    </w:p>
    <w:p w14:paraId="64C50928" w14:textId="40882F21" w:rsidR="0090525A" w:rsidRPr="0090525A" w:rsidRDefault="0090525A" w:rsidP="0090525A">
      <w:pPr>
        <w:pStyle w:val="Proposal"/>
        <w:numPr>
          <w:ilvl w:val="1"/>
          <w:numId w:val="42"/>
        </w:numPr>
        <w:rPr>
          <w:rFonts w:eastAsiaTheme="minorEastAsia"/>
        </w:rPr>
      </w:pPr>
      <w:bookmarkStart w:id="18" w:name="_Toc134783022"/>
      <w:proofErr w:type="spellStart"/>
      <w:r w:rsidRPr="0090525A">
        <w:rPr>
          <w:rFonts w:eastAsiaTheme="minorEastAsia"/>
        </w:rPr>
        <w:t>UAI</w:t>
      </w:r>
      <w:proofErr w:type="spellEnd"/>
      <w:r w:rsidRPr="0090525A">
        <w:rPr>
          <w:rFonts w:eastAsiaTheme="minorEastAsia"/>
        </w:rPr>
        <w:t>: NG-C interface, NL-1 interface</w:t>
      </w:r>
      <w:bookmarkEnd w:id="18"/>
    </w:p>
    <w:p w14:paraId="75FD2D2D" w14:textId="267D0C4D" w:rsidR="0090525A" w:rsidRPr="0090525A" w:rsidRDefault="0090525A" w:rsidP="0090525A">
      <w:pPr>
        <w:pStyle w:val="Proposal"/>
        <w:numPr>
          <w:ilvl w:val="1"/>
          <w:numId w:val="42"/>
        </w:numPr>
        <w:rPr>
          <w:rFonts w:eastAsiaTheme="minorEastAsia"/>
        </w:rPr>
      </w:pPr>
      <w:bookmarkStart w:id="19" w:name="_Toc134783023"/>
      <w:r w:rsidRPr="0090525A">
        <w:rPr>
          <w:rFonts w:eastAsiaTheme="minorEastAsia"/>
        </w:rPr>
        <w:t>Early measurements : NG-C interface, NL-1 interface</w:t>
      </w:r>
      <w:bookmarkEnd w:id="19"/>
    </w:p>
    <w:p w14:paraId="10A210AE" w14:textId="6783A095" w:rsidR="0090525A" w:rsidRPr="0090525A" w:rsidRDefault="0090525A" w:rsidP="0090525A">
      <w:pPr>
        <w:pStyle w:val="Proposal"/>
        <w:numPr>
          <w:ilvl w:val="1"/>
          <w:numId w:val="42"/>
        </w:numPr>
        <w:rPr>
          <w:rFonts w:eastAsiaTheme="minorEastAsia"/>
        </w:rPr>
      </w:pPr>
      <w:bookmarkStart w:id="20" w:name="_Toc134783024"/>
      <w:proofErr w:type="spellStart"/>
      <w:r w:rsidRPr="0090525A">
        <w:rPr>
          <w:rFonts w:eastAsiaTheme="minorEastAsia"/>
        </w:rPr>
        <w:t>LPP</w:t>
      </w:r>
      <w:proofErr w:type="spellEnd"/>
      <w:r w:rsidRPr="0090525A">
        <w:rPr>
          <w:rFonts w:eastAsiaTheme="minorEastAsia"/>
        </w:rPr>
        <w:t>: No interface involved</w:t>
      </w:r>
      <w:bookmarkEnd w:id="20"/>
    </w:p>
    <w:p w14:paraId="62A2C594" w14:textId="20DCFCF4" w:rsidR="00BF49D5" w:rsidRDefault="00BF49D5" w:rsidP="00BF49D5">
      <w:r>
        <w:t>For model inference functionality in the use case of AI based beam management , CSI,</w:t>
      </w:r>
      <w:r w:rsidR="001B180A">
        <w:t xml:space="preserve"> so the delay caused by data forwarding from the endpoint of each data collection framework to the logical entity/functionality is shown as</w:t>
      </w:r>
      <w:r>
        <w:t>:</w:t>
      </w:r>
    </w:p>
    <w:p w14:paraId="1982B933" w14:textId="77777777" w:rsidR="00BF49D5" w:rsidRDefault="00BF49D5" w:rsidP="00BF49D5">
      <w:pPr>
        <w:pStyle w:val="a8"/>
        <w:numPr>
          <w:ilvl w:val="0"/>
          <w:numId w:val="39"/>
        </w:numPr>
        <w:ind w:firstLineChars="0"/>
      </w:pPr>
      <w:r>
        <w:rPr>
          <w:rFonts w:hint="eastAsia"/>
        </w:rPr>
        <w:lastRenderedPageBreak/>
        <w:t>1</w:t>
      </w:r>
      <w:r>
        <w:t xml:space="preserve">: Logged MDT: the private interface between OAM and </w:t>
      </w:r>
      <w:proofErr w:type="spellStart"/>
      <w:r>
        <w:t>gNB</w:t>
      </w:r>
      <w:proofErr w:type="spellEnd"/>
      <w:r>
        <w:t>/DU.</w:t>
      </w:r>
    </w:p>
    <w:p w14:paraId="4707ABB9" w14:textId="77777777" w:rsidR="00BF49D5" w:rsidRDefault="00BF49D5" w:rsidP="00BF49D5">
      <w:pPr>
        <w:pStyle w:val="a8"/>
        <w:numPr>
          <w:ilvl w:val="0"/>
          <w:numId w:val="39"/>
        </w:numPr>
        <w:ind w:firstLineChars="0"/>
      </w:pPr>
      <w:r>
        <w:rPr>
          <w:rFonts w:hint="eastAsia"/>
        </w:rPr>
        <w:t>2</w:t>
      </w:r>
      <w:r>
        <w:t xml:space="preserve">: Immediate MDT: the private interface between OAM and </w:t>
      </w:r>
      <w:proofErr w:type="spellStart"/>
      <w:r>
        <w:t>gNB</w:t>
      </w:r>
      <w:proofErr w:type="spellEnd"/>
      <w:r>
        <w:t>/DU.</w:t>
      </w:r>
    </w:p>
    <w:p w14:paraId="0C53BC04" w14:textId="42215212" w:rsidR="00BF49D5" w:rsidRDefault="00BF49D5" w:rsidP="00BF49D5">
      <w:pPr>
        <w:pStyle w:val="a8"/>
        <w:numPr>
          <w:ilvl w:val="0"/>
          <w:numId w:val="39"/>
        </w:numPr>
        <w:ind w:firstLineChars="0"/>
      </w:pPr>
      <w:r>
        <w:rPr>
          <w:rFonts w:hint="eastAsia"/>
        </w:rPr>
        <w:t>3</w:t>
      </w:r>
      <w:r>
        <w:t xml:space="preserve">: </w:t>
      </w:r>
      <w:proofErr w:type="spellStart"/>
      <w:r>
        <w:t>L3</w:t>
      </w:r>
      <w:proofErr w:type="spellEnd"/>
      <w:r>
        <w:t xml:space="preserve"> measurements: no additional interface in the </w:t>
      </w:r>
      <w:proofErr w:type="spellStart"/>
      <w:r>
        <w:t>gNB</w:t>
      </w:r>
      <w:proofErr w:type="spellEnd"/>
      <w:r>
        <w:t xml:space="preserve"> non-split case, </w:t>
      </w:r>
      <w:proofErr w:type="spellStart"/>
      <w:r>
        <w:t>F1</w:t>
      </w:r>
      <w:proofErr w:type="spellEnd"/>
      <w:r>
        <w:t xml:space="preserve"> interface in </w:t>
      </w:r>
      <w:proofErr w:type="spellStart"/>
      <w:r>
        <w:t>gNB</w:t>
      </w:r>
      <w:proofErr w:type="spellEnd"/>
      <w:r>
        <w:t xml:space="preserve"> split case.</w:t>
      </w:r>
    </w:p>
    <w:p w14:paraId="036096D6" w14:textId="77777777" w:rsidR="00BF49D5" w:rsidRDefault="00BF49D5" w:rsidP="00BF49D5">
      <w:pPr>
        <w:pStyle w:val="a8"/>
        <w:numPr>
          <w:ilvl w:val="0"/>
          <w:numId w:val="39"/>
        </w:numPr>
        <w:ind w:firstLineChars="0"/>
      </w:pPr>
      <w:r>
        <w:t xml:space="preserve">4: </w:t>
      </w:r>
      <w:proofErr w:type="spellStart"/>
      <w:r>
        <w:t>L1</w:t>
      </w:r>
      <w:proofErr w:type="spellEnd"/>
      <w:r>
        <w:t xml:space="preserve"> measurements: no additional interface is involved in the both </w:t>
      </w:r>
      <w:proofErr w:type="spellStart"/>
      <w:r>
        <w:t>gNB</w:t>
      </w:r>
      <w:proofErr w:type="spellEnd"/>
      <w:r>
        <w:t xml:space="preserve"> split case and non-split case.</w:t>
      </w:r>
    </w:p>
    <w:p w14:paraId="2B8737C1" w14:textId="77777777" w:rsidR="00BF49D5" w:rsidRDefault="00BF49D5" w:rsidP="00BF49D5">
      <w:pPr>
        <w:pStyle w:val="a8"/>
        <w:numPr>
          <w:ilvl w:val="0"/>
          <w:numId w:val="39"/>
        </w:numPr>
        <w:ind w:firstLineChars="0"/>
      </w:pPr>
      <w:r>
        <w:t xml:space="preserve">5: </w:t>
      </w:r>
      <w:proofErr w:type="spellStart"/>
      <w:r>
        <w:t>UAI</w:t>
      </w:r>
      <w:proofErr w:type="spellEnd"/>
      <w:r>
        <w:t xml:space="preserve">: no additional interface is involved in the case of the </w:t>
      </w:r>
      <w:proofErr w:type="spellStart"/>
      <w:r>
        <w:t>gNB</w:t>
      </w:r>
      <w:proofErr w:type="spellEnd"/>
      <w:r>
        <w:t xml:space="preserve"> non-split case, </w:t>
      </w:r>
      <w:proofErr w:type="spellStart"/>
      <w:r>
        <w:t>F1</w:t>
      </w:r>
      <w:proofErr w:type="spellEnd"/>
      <w:r>
        <w:t xml:space="preserve"> interface in the case of the </w:t>
      </w:r>
      <w:proofErr w:type="spellStart"/>
      <w:r>
        <w:t>gNB</w:t>
      </w:r>
      <w:proofErr w:type="spellEnd"/>
      <w:r>
        <w:t xml:space="preserve"> split case.</w:t>
      </w:r>
    </w:p>
    <w:p w14:paraId="7D72C0CD" w14:textId="77777777" w:rsidR="00BF49D5" w:rsidRDefault="00BF49D5" w:rsidP="00BF49D5">
      <w:pPr>
        <w:pStyle w:val="a8"/>
        <w:numPr>
          <w:ilvl w:val="0"/>
          <w:numId w:val="39"/>
        </w:numPr>
        <w:ind w:firstLineChars="0"/>
      </w:pPr>
      <w:r>
        <w:t>6: Early measurements :</w:t>
      </w:r>
      <w:r w:rsidRPr="00E51FAE">
        <w:t xml:space="preserve"> </w:t>
      </w:r>
      <w:r>
        <w:t xml:space="preserve">no additional interface is involved in </w:t>
      </w:r>
      <w:proofErr w:type="spellStart"/>
      <w:r>
        <w:t>gNB</w:t>
      </w:r>
      <w:proofErr w:type="spellEnd"/>
      <w:r>
        <w:t xml:space="preserve"> non-split case, </w:t>
      </w:r>
      <w:proofErr w:type="spellStart"/>
      <w:r>
        <w:t>F1</w:t>
      </w:r>
      <w:proofErr w:type="spellEnd"/>
      <w:r>
        <w:t xml:space="preserve"> interface in </w:t>
      </w:r>
      <w:proofErr w:type="spellStart"/>
      <w:r>
        <w:t>gNB</w:t>
      </w:r>
      <w:proofErr w:type="spellEnd"/>
      <w:r>
        <w:t xml:space="preserve"> split case.</w:t>
      </w:r>
    </w:p>
    <w:p w14:paraId="365B6292" w14:textId="77777777" w:rsidR="00BF49D5" w:rsidRDefault="00BF49D5" w:rsidP="00BF49D5">
      <w:pPr>
        <w:pStyle w:val="a8"/>
        <w:numPr>
          <w:ilvl w:val="0"/>
          <w:numId w:val="39"/>
        </w:numPr>
        <w:ind w:firstLineChars="0"/>
      </w:pPr>
      <w:r>
        <w:t xml:space="preserve">7: </w:t>
      </w:r>
      <w:proofErr w:type="spellStart"/>
      <w:r>
        <w:t>LPP</w:t>
      </w:r>
      <w:proofErr w:type="spellEnd"/>
      <w:r>
        <w:t>: Not applicable.</w:t>
      </w:r>
    </w:p>
    <w:p w14:paraId="751A68C7" w14:textId="1059C1BC" w:rsidR="00BF49D5" w:rsidRPr="00BF49D5" w:rsidRDefault="00BF49D5" w:rsidP="00BF49D5">
      <w:pPr>
        <w:pStyle w:val="Proposal"/>
      </w:pPr>
      <w:bookmarkStart w:id="21" w:name="_Toc134783025"/>
      <w:r>
        <w:rPr>
          <w:rFonts w:eastAsiaTheme="minorEastAsia" w:hint="eastAsia"/>
        </w:rPr>
        <w:t>F</w:t>
      </w:r>
      <w:r>
        <w:rPr>
          <w:rFonts w:eastAsiaTheme="minorEastAsia"/>
        </w:rPr>
        <w:t>or AI based beam management and</w:t>
      </w:r>
      <w:r w:rsidR="0078274B">
        <w:rPr>
          <w:rFonts w:eastAsiaTheme="minorEastAsia"/>
        </w:rPr>
        <w:t xml:space="preserve"> AI based</w:t>
      </w:r>
      <w:r>
        <w:rPr>
          <w:rFonts w:eastAsiaTheme="minorEastAsia"/>
        </w:rPr>
        <w:t xml:space="preserve"> CSI</w:t>
      </w:r>
      <w:r w:rsidR="0078274B">
        <w:rPr>
          <w:rFonts w:eastAsiaTheme="minorEastAsia"/>
        </w:rPr>
        <w:t xml:space="preserve"> enhancement</w:t>
      </w:r>
      <w:r>
        <w:rPr>
          <w:rFonts w:eastAsiaTheme="minorEastAsia"/>
        </w:rPr>
        <w:t xml:space="preserve">, the following contents </w:t>
      </w:r>
      <w:r w:rsidR="0090525A">
        <w:rPr>
          <w:rFonts w:eastAsiaTheme="minorEastAsia"/>
        </w:rPr>
        <w:t xml:space="preserve">for model inference functionality </w:t>
      </w:r>
      <w:r>
        <w:rPr>
          <w:rFonts w:eastAsiaTheme="minorEastAsia"/>
        </w:rPr>
        <w:t xml:space="preserve">shall be included </w:t>
      </w:r>
      <w:r w:rsidR="0078274B">
        <w:rPr>
          <w:rFonts w:eastAsiaTheme="minorEastAsia"/>
        </w:rPr>
        <w:t>corresponding to each data collection framework</w:t>
      </w:r>
      <w:r>
        <w:rPr>
          <w:rFonts w:eastAsiaTheme="minorEastAsia"/>
        </w:rPr>
        <w:t>:</w:t>
      </w:r>
      <w:bookmarkEnd w:id="21"/>
    </w:p>
    <w:p w14:paraId="232A0789" w14:textId="6E0AA2EC" w:rsidR="00BF49D5" w:rsidRPr="00BF49D5" w:rsidRDefault="00BF49D5" w:rsidP="00BF49D5">
      <w:pPr>
        <w:pStyle w:val="Proposal"/>
        <w:numPr>
          <w:ilvl w:val="0"/>
          <w:numId w:val="40"/>
        </w:numPr>
      </w:pPr>
      <w:bookmarkStart w:id="22" w:name="_Toc134783026"/>
      <w:r>
        <w:rPr>
          <w:rFonts w:eastAsiaTheme="minorEastAsia" w:hint="eastAsia"/>
        </w:rPr>
        <w:t>L</w:t>
      </w:r>
      <w:r>
        <w:rPr>
          <w:rFonts w:eastAsiaTheme="minorEastAsia"/>
        </w:rPr>
        <w:t xml:space="preserve">ogged MDT: </w:t>
      </w:r>
      <w:r w:rsidR="00583983">
        <w:rPr>
          <w:rFonts w:eastAsiaTheme="minorEastAsia"/>
        </w:rPr>
        <w:t>at least o</w:t>
      </w:r>
      <w:r>
        <w:rPr>
          <w:rFonts w:eastAsiaTheme="minorEastAsia"/>
        </w:rPr>
        <w:t>n</w:t>
      </w:r>
      <w:r w:rsidR="00583983">
        <w:rPr>
          <w:rFonts w:eastAsiaTheme="minorEastAsia"/>
        </w:rPr>
        <w:t>e</w:t>
      </w:r>
      <w:r>
        <w:rPr>
          <w:rFonts w:eastAsiaTheme="minorEastAsia"/>
        </w:rPr>
        <w:t xml:space="preserve"> additional private interface is involved</w:t>
      </w:r>
      <w:bookmarkEnd w:id="22"/>
    </w:p>
    <w:p w14:paraId="4B8A6C6A" w14:textId="4DBC0C3F" w:rsidR="00BF49D5" w:rsidRPr="00BF49D5" w:rsidRDefault="00BF49D5" w:rsidP="00BF49D5">
      <w:pPr>
        <w:pStyle w:val="Proposal"/>
        <w:numPr>
          <w:ilvl w:val="0"/>
          <w:numId w:val="40"/>
        </w:numPr>
      </w:pPr>
      <w:bookmarkStart w:id="23" w:name="_Toc134783027"/>
      <w:r>
        <w:rPr>
          <w:rFonts w:eastAsiaTheme="minorEastAsia" w:hint="eastAsia"/>
        </w:rPr>
        <w:t>I</w:t>
      </w:r>
      <w:r>
        <w:rPr>
          <w:rFonts w:eastAsiaTheme="minorEastAsia"/>
        </w:rPr>
        <w:t xml:space="preserve">mmediate MDT: </w:t>
      </w:r>
      <w:r w:rsidR="00583983">
        <w:rPr>
          <w:rFonts w:eastAsiaTheme="minorEastAsia"/>
        </w:rPr>
        <w:t>at least one</w:t>
      </w:r>
      <w:r>
        <w:rPr>
          <w:rFonts w:eastAsiaTheme="minorEastAsia"/>
        </w:rPr>
        <w:t xml:space="preserve"> additional private interface is involved</w:t>
      </w:r>
      <w:bookmarkEnd w:id="23"/>
    </w:p>
    <w:p w14:paraId="0349092E" w14:textId="15C43C75" w:rsidR="00BF49D5" w:rsidRPr="00EC22F5" w:rsidRDefault="00BF49D5" w:rsidP="00BF49D5">
      <w:pPr>
        <w:pStyle w:val="Proposal"/>
        <w:numPr>
          <w:ilvl w:val="0"/>
          <w:numId w:val="40"/>
        </w:numPr>
      </w:pPr>
      <w:bookmarkStart w:id="24" w:name="_Toc134783028"/>
      <w:proofErr w:type="spellStart"/>
      <w:r>
        <w:rPr>
          <w:rFonts w:eastAsiaTheme="minorEastAsia" w:hint="eastAsia"/>
        </w:rPr>
        <w:t>L</w:t>
      </w:r>
      <w:r>
        <w:rPr>
          <w:rFonts w:eastAsiaTheme="minorEastAsia"/>
        </w:rPr>
        <w:t>3</w:t>
      </w:r>
      <w:proofErr w:type="spellEnd"/>
      <w:r>
        <w:rPr>
          <w:rFonts w:eastAsiaTheme="minorEastAsia"/>
        </w:rPr>
        <w:t xml:space="preserve"> measurement: </w:t>
      </w:r>
      <w:r w:rsidR="00583983">
        <w:rPr>
          <w:rFonts w:eastAsiaTheme="minorEastAsia"/>
        </w:rPr>
        <w:t>n</w:t>
      </w:r>
      <w:r>
        <w:rPr>
          <w:rFonts w:eastAsiaTheme="minorEastAsia"/>
        </w:rPr>
        <w:t xml:space="preserve">o additional interface </w:t>
      </w:r>
      <w:r w:rsidR="00EC22F5">
        <w:rPr>
          <w:rFonts w:eastAsiaTheme="minorEastAsia"/>
        </w:rPr>
        <w:t xml:space="preserve">is involved </w:t>
      </w:r>
      <w:r>
        <w:rPr>
          <w:rFonts w:eastAsiaTheme="minorEastAsia"/>
        </w:rPr>
        <w:t xml:space="preserve">in the </w:t>
      </w:r>
      <w:proofErr w:type="spellStart"/>
      <w:r>
        <w:rPr>
          <w:rFonts w:eastAsiaTheme="minorEastAsia"/>
        </w:rPr>
        <w:t>gNB</w:t>
      </w:r>
      <w:proofErr w:type="spellEnd"/>
      <w:r>
        <w:rPr>
          <w:rFonts w:eastAsiaTheme="minorEastAsia"/>
        </w:rPr>
        <w:t xml:space="preserve"> non-split case, </w:t>
      </w:r>
      <w:proofErr w:type="spellStart"/>
      <w:r>
        <w:rPr>
          <w:rFonts w:eastAsiaTheme="minorEastAsia"/>
        </w:rPr>
        <w:t>F1</w:t>
      </w:r>
      <w:proofErr w:type="spellEnd"/>
      <w:r>
        <w:rPr>
          <w:rFonts w:eastAsiaTheme="minorEastAsia"/>
        </w:rPr>
        <w:t xml:space="preserve"> interface</w:t>
      </w:r>
      <w:r w:rsidR="00EC22F5">
        <w:rPr>
          <w:rFonts w:eastAsiaTheme="minorEastAsia"/>
        </w:rPr>
        <w:t xml:space="preserve"> is involved in </w:t>
      </w:r>
      <w:proofErr w:type="spellStart"/>
      <w:r w:rsidR="00EC22F5">
        <w:rPr>
          <w:rFonts w:eastAsiaTheme="minorEastAsia"/>
        </w:rPr>
        <w:t>gNB</w:t>
      </w:r>
      <w:proofErr w:type="spellEnd"/>
      <w:r w:rsidR="00EC22F5">
        <w:rPr>
          <w:rFonts w:eastAsiaTheme="minorEastAsia"/>
        </w:rPr>
        <w:t xml:space="preserve"> split case.</w:t>
      </w:r>
      <w:bookmarkEnd w:id="24"/>
    </w:p>
    <w:p w14:paraId="73678B75" w14:textId="2DD613C7" w:rsidR="00EC22F5" w:rsidRPr="00EC22F5" w:rsidRDefault="00EC22F5" w:rsidP="00BF49D5">
      <w:pPr>
        <w:pStyle w:val="Proposal"/>
        <w:numPr>
          <w:ilvl w:val="0"/>
          <w:numId w:val="40"/>
        </w:numPr>
      </w:pPr>
      <w:bookmarkStart w:id="25" w:name="_Toc134783029"/>
      <w:proofErr w:type="spellStart"/>
      <w:r>
        <w:rPr>
          <w:rFonts w:eastAsiaTheme="minorEastAsia" w:hint="eastAsia"/>
        </w:rPr>
        <w:t>L</w:t>
      </w:r>
      <w:r>
        <w:rPr>
          <w:rFonts w:eastAsiaTheme="minorEastAsia"/>
        </w:rPr>
        <w:t>1</w:t>
      </w:r>
      <w:proofErr w:type="spellEnd"/>
      <w:r>
        <w:rPr>
          <w:rFonts w:eastAsiaTheme="minorEastAsia"/>
        </w:rPr>
        <w:t xml:space="preserve"> measurement: </w:t>
      </w:r>
      <w:r w:rsidR="00583983">
        <w:rPr>
          <w:rFonts w:eastAsiaTheme="minorEastAsia"/>
        </w:rPr>
        <w:t>n</w:t>
      </w:r>
      <w:r>
        <w:rPr>
          <w:rFonts w:eastAsiaTheme="minorEastAsia"/>
        </w:rPr>
        <w:t xml:space="preserve">o additional interface is involved for both </w:t>
      </w:r>
      <w:proofErr w:type="spellStart"/>
      <w:r>
        <w:rPr>
          <w:rFonts w:eastAsiaTheme="minorEastAsia"/>
        </w:rPr>
        <w:t>gNB</w:t>
      </w:r>
      <w:proofErr w:type="spellEnd"/>
      <w:r>
        <w:rPr>
          <w:rFonts w:eastAsiaTheme="minorEastAsia"/>
        </w:rPr>
        <w:t xml:space="preserve"> non-split and </w:t>
      </w:r>
      <w:proofErr w:type="spellStart"/>
      <w:r>
        <w:rPr>
          <w:rFonts w:eastAsiaTheme="minorEastAsia"/>
        </w:rPr>
        <w:t>gNB</w:t>
      </w:r>
      <w:proofErr w:type="spellEnd"/>
      <w:r>
        <w:rPr>
          <w:rFonts w:eastAsiaTheme="minorEastAsia"/>
        </w:rPr>
        <w:t xml:space="preserve"> split case.</w:t>
      </w:r>
      <w:bookmarkEnd w:id="25"/>
    </w:p>
    <w:p w14:paraId="381F3A94" w14:textId="04DD3509" w:rsidR="00EC22F5" w:rsidRPr="00EC22F5" w:rsidRDefault="00EC22F5" w:rsidP="00BF49D5">
      <w:pPr>
        <w:pStyle w:val="Proposal"/>
        <w:numPr>
          <w:ilvl w:val="0"/>
          <w:numId w:val="40"/>
        </w:numPr>
      </w:pPr>
      <w:bookmarkStart w:id="26" w:name="_Toc134783030"/>
      <w:proofErr w:type="spellStart"/>
      <w:r>
        <w:rPr>
          <w:rFonts w:eastAsiaTheme="minorEastAsia" w:hint="eastAsia"/>
        </w:rPr>
        <w:t>U</w:t>
      </w:r>
      <w:r>
        <w:rPr>
          <w:rFonts w:eastAsiaTheme="minorEastAsia"/>
        </w:rPr>
        <w:t>AI</w:t>
      </w:r>
      <w:proofErr w:type="spellEnd"/>
      <w:r>
        <w:rPr>
          <w:rFonts w:eastAsiaTheme="minorEastAsia"/>
        </w:rPr>
        <w:t xml:space="preserve">: </w:t>
      </w:r>
      <w:r w:rsidR="00583983">
        <w:rPr>
          <w:rFonts w:eastAsiaTheme="minorEastAsia"/>
        </w:rPr>
        <w:t>n</w:t>
      </w:r>
      <w:r>
        <w:rPr>
          <w:rFonts w:eastAsiaTheme="minorEastAsia"/>
        </w:rPr>
        <w:t xml:space="preserve">o additional interface is involved in the </w:t>
      </w:r>
      <w:proofErr w:type="spellStart"/>
      <w:r>
        <w:rPr>
          <w:rFonts w:eastAsiaTheme="minorEastAsia"/>
        </w:rPr>
        <w:t>gNB</w:t>
      </w:r>
      <w:proofErr w:type="spellEnd"/>
      <w:r>
        <w:rPr>
          <w:rFonts w:eastAsiaTheme="minorEastAsia"/>
        </w:rPr>
        <w:t xml:space="preserve"> non-split case, </w:t>
      </w:r>
      <w:proofErr w:type="spellStart"/>
      <w:r>
        <w:rPr>
          <w:rFonts w:eastAsiaTheme="minorEastAsia"/>
        </w:rPr>
        <w:t>F1</w:t>
      </w:r>
      <w:proofErr w:type="spellEnd"/>
      <w:r>
        <w:rPr>
          <w:rFonts w:eastAsiaTheme="minorEastAsia"/>
        </w:rPr>
        <w:t xml:space="preserve"> interface is involved in </w:t>
      </w:r>
      <w:proofErr w:type="spellStart"/>
      <w:r>
        <w:rPr>
          <w:rFonts w:eastAsiaTheme="minorEastAsia"/>
        </w:rPr>
        <w:t>gNB</w:t>
      </w:r>
      <w:proofErr w:type="spellEnd"/>
      <w:r>
        <w:rPr>
          <w:rFonts w:eastAsiaTheme="minorEastAsia"/>
        </w:rPr>
        <w:t xml:space="preserve"> split case.</w:t>
      </w:r>
      <w:bookmarkEnd w:id="26"/>
    </w:p>
    <w:p w14:paraId="327F50B6" w14:textId="33AFF4FB" w:rsidR="00EC22F5" w:rsidRPr="00EC22F5" w:rsidRDefault="00EC22F5" w:rsidP="00BF49D5">
      <w:pPr>
        <w:pStyle w:val="Proposal"/>
        <w:numPr>
          <w:ilvl w:val="0"/>
          <w:numId w:val="40"/>
        </w:numPr>
      </w:pPr>
      <w:bookmarkStart w:id="27" w:name="_Toc134783031"/>
      <w:r>
        <w:rPr>
          <w:rFonts w:eastAsiaTheme="minorEastAsia" w:hint="eastAsia"/>
        </w:rPr>
        <w:t>E</w:t>
      </w:r>
      <w:r>
        <w:rPr>
          <w:rFonts w:eastAsiaTheme="minorEastAsia"/>
        </w:rPr>
        <w:t xml:space="preserve">arly measurements: </w:t>
      </w:r>
      <w:r w:rsidR="00583983">
        <w:rPr>
          <w:rFonts w:eastAsiaTheme="minorEastAsia"/>
        </w:rPr>
        <w:t>n</w:t>
      </w:r>
      <w:r>
        <w:rPr>
          <w:rFonts w:eastAsiaTheme="minorEastAsia"/>
        </w:rPr>
        <w:t xml:space="preserve">o additional interface is involved in the </w:t>
      </w:r>
      <w:proofErr w:type="spellStart"/>
      <w:r>
        <w:rPr>
          <w:rFonts w:eastAsiaTheme="minorEastAsia"/>
        </w:rPr>
        <w:t>gNB</w:t>
      </w:r>
      <w:proofErr w:type="spellEnd"/>
      <w:r>
        <w:rPr>
          <w:rFonts w:eastAsiaTheme="minorEastAsia"/>
        </w:rPr>
        <w:t xml:space="preserve"> non-split case, </w:t>
      </w:r>
      <w:proofErr w:type="spellStart"/>
      <w:r>
        <w:rPr>
          <w:rFonts w:eastAsiaTheme="minorEastAsia"/>
        </w:rPr>
        <w:t>F1</w:t>
      </w:r>
      <w:proofErr w:type="spellEnd"/>
      <w:r>
        <w:rPr>
          <w:rFonts w:eastAsiaTheme="minorEastAsia"/>
        </w:rPr>
        <w:t xml:space="preserve"> interface is involved in </w:t>
      </w:r>
      <w:proofErr w:type="spellStart"/>
      <w:r>
        <w:rPr>
          <w:rFonts w:eastAsiaTheme="minorEastAsia"/>
        </w:rPr>
        <w:t>gNB</w:t>
      </w:r>
      <w:proofErr w:type="spellEnd"/>
      <w:r>
        <w:rPr>
          <w:rFonts w:eastAsiaTheme="minorEastAsia"/>
        </w:rPr>
        <w:t xml:space="preserve"> split case.</w:t>
      </w:r>
      <w:bookmarkEnd w:id="27"/>
    </w:p>
    <w:p w14:paraId="6A860C99" w14:textId="6B6617AF" w:rsidR="00EC22F5" w:rsidRDefault="00EC22F5" w:rsidP="00BF49D5">
      <w:pPr>
        <w:pStyle w:val="Proposal"/>
        <w:numPr>
          <w:ilvl w:val="0"/>
          <w:numId w:val="40"/>
        </w:numPr>
      </w:pPr>
      <w:bookmarkStart w:id="28" w:name="_Toc134783032"/>
      <w:proofErr w:type="spellStart"/>
      <w:r>
        <w:rPr>
          <w:rFonts w:eastAsiaTheme="minorEastAsia" w:hint="eastAsia"/>
        </w:rPr>
        <w:t>L</w:t>
      </w:r>
      <w:r>
        <w:rPr>
          <w:rFonts w:eastAsiaTheme="minorEastAsia"/>
        </w:rPr>
        <w:t>PP</w:t>
      </w:r>
      <w:proofErr w:type="spellEnd"/>
      <w:r>
        <w:rPr>
          <w:rFonts w:eastAsiaTheme="minorEastAsia"/>
        </w:rPr>
        <w:t>: Not applicable.</w:t>
      </w:r>
      <w:bookmarkEnd w:id="28"/>
    </w:p>
    <w:p w14:paraId="4F5D00D3" w14:textId="77777777" w:rsidR="00BF49D5" w:rsidRDefault="00BF49D5" w:rsidP="00D9348C">
      <w:pPr>
        <w:rPr>
          <w:b/>
          <w:u w:val="single"/>
        </w:rPr>
      </w:pPr>
    </w:p>
    <w:p w14:paraId="409793DE" w14:textId="21E45351" w:rsidR="00D9348C" w:rsidRPr="00D9348C" w:rsidRDefault="00D9348C" w:rsidP="00D9348C">
      <w:pPr>
        <w:rPr>
          <w:b/>
          <w:u w:val="single"/>
        </w:rPr>
      </w:pPr>
      <w:r w:rsidRPr="00D9348C">
        <w:rPr>
          <w:rFonts w:hint="eastAsia"/>
          <w:b/>
          <w:u w:val="single"/>
        </w:rPr>
        <w:t>M</w:t>
      </w:r>
      <w:r w:rsidRPr="00D9348C">
        <w:rPr>
          <w:b/>
          <w:u w:val="single"/>
        </w:rPr>
        <w:t>odel Training</w:t>
      </w:r>
      <w:r w:rsidR="00865FA3">
        <w:rPr>
          <w:b/>
          <w:u w:val="single"/>
        </w:rPr>
        <w:t>/Update</w:t>
      </w:r>
    </w:p>
    <w:p w14:paraId="07AC0770" w14:textId="728199F4" w:rsidR="00D9348C" w:rsidRDefault="00D9348C" w:rsidP="00D9348C">
      <w:r>
        <w:t>In our companion paper [2], the logical entity/functions for model training are proposed as below:</w:t>
      </w:r>
    </w:p>
    <w:p w14:paraId="6DA6001E" w14:textId="760C2893" w:rsidR="00D9348C" w:rsidRDefault="00D9348C" w:rsidP="00D9348C">
      <w:pPr>
        <w:pStyle w:val="a8"/>
        <w:numPr>
          <w:ilvl w:val="0"/>
          <w:numId w:val="20"/>
        </w:numPr>
        <w:ind w:firstLineChars="0"/>
      </w:pPr>
      <w:r>
        <w:rPr>
          <w:rFonts w:hint="eastAsia"/>
        </w:rPr>
        <w:t>For</w:t>
      </w:r>
      <w:r>
        <w:t xml:space="preserve"> AI </w:t>
      </w:r>
      <w:r>
        <w:rPr>
          <w:rFonts w:hint="eastAsia"/>
        </w:rPr>
        <w:t>based</w:t>
      </w:r>
      <w:r>
        <w:t xml:space="preserve"> </w:t>
      </w:r>
      <w:r>
        <w:rPr>
          <w:rFonts w:hint="eastAsia"/>
        </w:rPr>
        <w:t>b</w:t>
      </w:r>
      <w:r>
        <w:t xml:space="preserve">eam management, CSI feedback enhancement, the </w:t>
      </w:r>
      <w:proofErr w:type="spellStart"/>
      <w:r>
        <w:t>gNB</w:t>
      </w:r>
      <w:proofErr w:type="spellEnd"/>
      <w:r w:rsidR="003A67CB">
        <w:t xml:space="preserve"> in </w:t>
      </w:r>
      <w:proofErr w:type="spellStart"/>
      <w:r w:rsidR="003A67CB">
        <w:t>gNB</w:t>
      </w:r>
      <w:proofErr w:type="spellEnd"/>
      <w:r w:rsidR="003A67CB">
        <w:t xml:space="preserve"> non-split case, CU in </w:t>
      </w:r>
      <w:proofErr w:type="spellStart"/>
      <w:r w:rsidR="003A67CB">
        <w:t>gNB</w:t>
      </w:r>
      <w:proofErr w:type="spellEnd"/>
      <w:r w:rsidR="003A67CB">
        <w:t xml:space="preserve"> split case,</w:t>
      </w:r>
      <w:r>
        <w:t xml:space="preserve"> or OAM is proposed </w:t>
      </w:r>
      <w:r w:rsidR="003A67CB">
        <w:t xml:space="preserve">to place </w:t>
      </w:r>
      <w:r>
        <w:t>the functionality of the model training</w:t>
      </w:r>
      <w:r w:rsidR="003A67CB">
        <w:t>, specifically, the OAM is dedicatedly for off-line training.</w:t>
      </w:r>
    </w:p>
    <w:p w14:paraId="145F7417" w14:textId="6D47D748" w:rsidR="00D9348C" w:rsidRDefault="00D9348C" w:rsidP="00D9348C">
      <w:pPr>
        <w:pStyle w:val="a8"/>
        <w:numPr>
          <w:ilvl w:val="0"/>
          <w:numId w:val="20"/>
        </w:numPr>
        <w:ind w:firstLineChars="0"/>
      </w:pPr>
      <w:r>
        <w:rPr>
          <w:rFonts w:hint="eastAsia"/>
        </w:rPr>
        <w:lastRenderedPageBreak/>
        <w:t>F</w:t>
      </w:r>
      <w:r>
        <w:t xml:space="preserve">or AI based Positioning with </w:t>
      </w:r>
      <w:proofErr w:type="spellStart"/>
      <w:r>
        <w:t>LMF</w:t>
      </w:r>
      <w:proofErr w:type="spellEnd"/>
      <w:r>
        <w:t xml:space="preserve"> sided model, the </w:t>
      </w:r>
      <w:proofErr w:type="spellStart"/>
      <w:r w:rsidR="00643DC8">
        <w:t>LMF</w:t>
      </w:r>
      <w:proofErr w:type="spellEnd"/>
      <w:r>
        <w:t xml:space="preserve"> </w:t>
      </w:r>
      <w:r w:rsidR="003A67CB">
        <w:t xml:space="preserve">or </w:t>
      </w:r>
      <w:proofErr w:type="spellStart"/>
      <w:r w:rsidR="003A67CB">
        <w:t>NWDAF</w:t>
      </w:r>
      <w:proofErr w:type="spellEnd"/>
      <w:r w:rsidR="003A67CB">
        <w:t xml:space="preserve"> </w:t>
      </w:r>
      <w:r>
        <w:t xml:space="preserve">is proposed </w:t>
      </w:r>
      <w:r w:rsidR="003A67CB">
        <w:t>to place</w:t>
      </w:r>
      <w:r>
        <w:t xml:space="preserve"> the functionality of the model training.</w:t>
      </w:r>
    </w:p>
    <w:p w14:paraId="7EC929AD" w14:textId="77777777" w:rsidR="003A67CB" w:rsidRDefault="003A67CB" w:rsidP="003A67CB"/>
    <w:p w14:paraId="6BF275D3" w14:textId="27EC545F" w:rsidR="003A67CB" w:rsidRDefault="003A67CB" w:rsidP="003A67CB">
      <w:r>
        <w:t xml:space="preserve">For model </w:t>
      </w:r>
      <w:r w:rsidR="003927C7">
        <w:t>offline training</w:t>
      </w:r>
      <w:r>
        <w:t xml:space="preserve"> functionality in the use case of AI based positioning with </w:t>
      </w:r>
      <w:proofErr w:type="spellStart"/>
      <w:r>
        <w:t>LMF</w:t>
      </w:r>
      <w:proofErr w:type="spellEnd"/>
      <w:r>
        <w:t xml:space="preserve"> sided model,</w:t>
      </w:r>
      <w:r w:rsidR="001B180A">
        <w:t xml:space="preserve"> the delay caused by data forwarding from the endpoint of each data collection framework to the logical entity/functionality is shown as</w:t>
      </w:r>
      <w:r>
        <w:t>:</w:t>
      </w:r>
    </w:p>
    <w:p w14:paraId="4F9F10F1" w14:textId="312BACFB" w:rsidR="003A67CB" w:rsidRDefault="003A67CB" w:rsidP="003A67CB">
      <w:pPr>
        <w:pStyle w:val="a8"/>
        <w:numPr>
          <w:ilvl w:val="0"/>
          <w:numId w:val="39"/>
        </w:numPr>
        <w:ind w:firstLineChars="0"/>
      </w:pPr>
      <w:bookmarkStart w:id="29" w:name="_Hlk134782759"/>
      <w:r>
        <w:rPr>
          <w:rFonts w:hint="eastAsia"/>
        </w:rPr>
        <w:t>1</w:t>
      </w:r>
      <w:r>
        <w:t xml:space="preserve">: Logged MDT: </w:t>
      </w:r>
      <w:r w:rsidR="0090525A">
        <w:t xml:space="preserve">the interface between </w:t>
      </w:r>
      <w:proofErr w:type="spellStart"/>
      <w:r w:rsidR="0090525A">
        <w:t>TCE</w:t>
      </w:r>
      <w:proofErr w:type="spellEnd"/>
      <w:r w:rsidR="0090525A">
        <w:t xml:space="preserve"> and </w:t>
      </w:r>
      <w:proofErr w:type="spellStart"/>
      <w:r w:rsidR="0090525A">
        <w:t>NWDAF</w:t>
      </w:r>
      <w:proofErr w:type="spellEnd"/>
      <w:r w:rsidR="0090525A">
        <w:t xml:space="preserve">, or the interface between </w:t>
      </w:r>
      <w:proofErr w:type="spellStart"/>
      <w:r w:rsidR="0090525A">
        <w:t>TCE</w:t>
      </w:r>
      <w:proofErr w:type="spellEnd"/>
      <w:r w:rsidR="0090525A">
        <w:t xml:space="preserve"> and </w:t>
      </w:r>
      <w:proofErr w:type="spellStart"/>
      <w:r w:rsidR="0090525A">
        <w:t>LMF</w:t>
      </w:r>
      <w:proofErr w:type="spellEnd"/>
    </w:p>
    <w:p w14:paraId="2459DFF8" w14:textId="4025D084" w:rsidR="003A67CB" w:rsidRDefault="003A67CB" w:rsidP="003A67CB">
      <w:pPr>
        <w:pStyle w:val="a8"/>
        <w:numPr>
          <w:ilvl w:val="0"/>
          <w:numId w:val="39"/>
        </w:numPr>
        <w:ind w:firstLineChars="0"/>
      </w:pPr>
      <w:r>
        <w:rPr>
          <w:rFonts w:hint="eastAsia"/>
        </w:rPr>
        <w:t>2</w:t>
      </w:r>
      <w:r>
        <w:t xml:space="preserve">: Immediate MDT: </w:t>
      </w:r>
      <w:r w:rsidR="0090525A">
        <w:t xml:space="preserve">the interface between </w:t>
      </w:r>
      <w:proofErr w:type="spellStart"/>
      <w:r w:rsidR="0090525A">
        <w:t>TCE</w:t>
      </w:r>
      <w:proofErr w:type="spellEnd"/>
      <w:r w:rsidR="0090525A">
        <w:t xml:space="preserve"> and </w:t>
      </w:r>
      <w:proofErr w:type="spellStart"/>
      <w:r w:rsidR="0090525A">
        <w:t>NWDAF</w:t>
      </w:r>
      <w:proofErr w:type="spellEnd"/>
      <w:r w:rsidR="0090525A">
        <w:t xml:space="preserve">, or the interface between </w:t>
      </w:r>
      <w:proofErr w:type="spellStart"/>
      <w:r w:rsidR="0090525A">
        <w:t>TCE</w:t>
      </w:r>
      <w:proofErr w:type="spellEnd"/>
      <w:r w:rsidR="0090525A">
        <w:t xml:space="preserve"> and </w:t>
      </w:r>
      <w:proofErr w:type="spellStart"/>
      <w:r w:rsidR="0090525A">
        <w:t>LMF</w:t>
      </w:r>
      <w:proofErr w:type="spellEnd"/>
      <w:r>
        <w:t xml:space="preserve"> </w:t>
      </w:r>
    </w:p>
    <w:p w14:paraId="26F1EE95" w14:textId="53F42DC5" w:rsidR="003A67CB" w:rsidRDefault="003A67CB" w:rsidP="003A67CB">
      <w:pPr>
        <w:pStyle w:val="a8"/>
        <w:numPr>
          <w:ilvl w:val="0"/>
          <w:numId w:val="39"/>
        </w:numPr>
        <w:ind w:firstLineChars="0"/>
      </w:pPr>
      <w:r>
        <w:rPr>
          <w:rFonts w:hint="eastAsia"/>
        </w:rPr>
        <w:t>3</w:t>
      </w:r>
      <w:r>
        <w:t xml:space="preserve">: </w:t>
      </w:r>
      <w:proofErr w:type="spellStart"/>
      <w:r>
        <w:t>L3</w:t>
      </w:r>
      <w:proofErr w:type="spellEnd"/>
      <w:r>
        <w:t xml:space="preserve"> measurements: </w:t>
      </w:r>
      <w:r w:rsidR="0090525A">
        <w:t xml:space="preserve">NG-C interface, </w:t>
      </w:r>
      <w:proofErr w:type="spellStart"/>
      <w:r w:rsidR="0090525A">
        <w:t>NL1</w:t>
      </w:r>
      <w:proofErr w:type="spellEnd"/>
      <w:r w:rsidR="0090525A">
        <w:t xml:space="preserve"> interface if the model training reside in </w:t>
      </w:r>
      <w:proofErr w:type="spellStart"/>
      <w:r w:rsidR="0090525A">
        <w:t>LMF</w:t>
      </w:r>
      <w:proofErr w:type="spellEnd"/>
      <w:r w:rsidR="0090525A">
        <w:t xml:space="preserve">; NG-C interface, interface between AMF and </w:t>
      </w:r>
      <w:proofErr w:type="spellStart"/>
      <w:r w:rsidR="0090525A">
        <w:t>NWDAF</w:t>
      </w:r>
      <w:proofErr w:type="spellEnd"/>
    </w:p>
    <w:p w14:paraId="2A5A9A87" w14:textId="733F4A36" w:rsidR="003A67CB" w:rsidRDefault="003A67CB" w:rsidP="003A67CB">
      <w:pPr>
        <w:pStyle w:val="a8"/>
        <w:numPr>
          <w:ilvl w:val="0"/>
          <w:numId w:val="39"/>
        </w:numPr>
        <w:ind w:firstLineChars="0"/>
      </w:pPr>
      <w:r>
        <w:t xml:space="preserve">4: </w:t>
      </w:r>
      <w:proofErr w:type="spellStart"/>
      <w:r>
        <w:t>L1</w:t>
      </w:r>
      <w:proofErr w:type="spellEnd"/>
      <w:r>
        <w:t xml:space="preserve"> measurements: </w:t>
      </w:r>
      <w:proofErr w:type="spellStart"/>
      <w:r w:rsidR="0090525A">
        <w:t>F1</w:t>
      </w:r>
      <w:proofErr w:type="spellEnd"/>
      <w:r w:rsidR="0090525A">
        <w:t xml:space="preserve"> interface in </w:t>
      </w:r>
      <w:proofErr w:type="spellStart"/>
      <w:r w:rsidR="0090525A">
        <w:t>gNB</w:t>
      </w:r>
      <w:proofErr w:type="spellEnd"/>
      <w:r w:rsidR="0090525A">
        <w:t xml:space="preserve"> split case, and NG-C interface, </w:t>
      </w:r>
      <w:proofErr w:type="spellStart"/>
      <w:r w:rsidR="0090525A">
        <w:t>NL1</w:t>
      </w:r>
      <w:proofErr w:type="spellEnd"/>
      <w:r w:rsidR="0090525A">
        <w:t xml:space="preserve"> interface if the model training reside in </w:t>
      </w:r>
      <w:proofErr w:type="spellStart"/>
      <w:r w:rsidR="0090525A">
        <w:t>LMF</w:t>
      </w:r>
      <w:proofErr w:type="spellEnd"/>
      <w:r w:rsidR="0090525A">
        <w:t>;</w:t>
      </w:r>
      <w:r w:rsidR="0090525A" w:rsidRPr="0090525A">
        <w:t xml:space="preserve"> </w:t>
      </w:r>
      <w:proofErr w:type="spellStart"/>
      <w:r w:rsidR="0090525A">
        <w:t>F1</w:t>
      </w:r>
      <w:proofErr w:type="spellEnd"/>
      <w:r w:rsidR="0090525A">
        <w:t xml:space="preserve"> interface in </w:t>
      </w:r>
      <w:proofErr w:type="spellStart"/>
      <w:r w:rsidR="0090525A">
        <w:t>gNB</w:t>
      </w:r>
      <w:proofErr w:type="spellEnd"/>
      <w:r w:rsidR="0090525A">
        <w:t xml:space="preserve"> split case, and NG-C interface, interface between AMF and </w:t>
      </w:r>
      <w:proofErr w:type="spellStart"/>
      <w:r w:rsidR="0090525A">
        <w:t>NWDAF</w:t>
      </w:r>
      <w:proofErr w:type="spellEnd"/>
    </w:p>
    <w:p w14:paraId="70E7030F" w14:textId="05124F5F" w:rsidR="003A67CB" w:rsidRDefault="003A67CB" w:rsidP="003A67CB">
      <w:pPr>
        <w:pStyle w:val="a8"/>
        <w:numPr>
          <w:ilvl w:val="0"/>
          <w:numId w:val="39"/>
        </w:numPr>
        <w:ind w:firstLineChars="0"/>
      </w:pPr>
      <w:r>
        <w:t xml:space="preserve">5: </w:t>
      </w:r>
      <w:proofErr w:type="spellStart"/>
      <w:r>
        <w:t>UAI</w:t>
      </w:r>
      <w:proofErr w:type="spellEnd"/>
      <w:r>
        <w:t xml:space="preserve">: </w:t>
      </w:r>
      <w:r w:rsidR="0090525A">
        <w:t xml:space="preserve">NG-C interface, </w:t>
      </w:r>
      <w:proofErr w:type="spellStart"/>
      <w:r w:rsidR="0090525A">
        <w:t>NL1</w:t>
      </w:r>
      <w:proofErr w:type="spellEnd"/>
      <w:r w:rsidR="0090525A">
        <w:t xml:space="preserve"> interface if the model training reside in </w:t>
      </w:r>
      <w:proofErr w:type="spellStart"/>
      <w:r w:rsidR="0090525A">
        <w:t>LMF</w:t>
      </w:r>
      <w:proofErr w:type="spellEnd"/>
      <w:r w:rsidR="0090525A">
        <w:t xml:space="preserve">; NG-C interface, interface between AMF and </w:t>
      </w:r>
      <w:proofErr w:type="spellStart"/>
      <w:r w:rsidR="0090525A">
        <w:t>NWDAF</w:t>
      </w:r>
      <w:proofErr w:type="spellEnd"/>
    </w:p>
    <w:p w14:paraId="696D445E" w14:textId="65FD2080" w:rsidR="003A67CB" w:rsidRDefault="003A67CB" w:rsidP="003A67CB">
      <w:pPr>
        <w:pStyle w:val="a8"/>
        <w:numPr>
          <w:ilvl w:val="0"/>
          <w:numId w:val="39"/>
        </w:numPr>
        <w:ind w:firstLineChars="0"/>
      </w:pPr>
      <w:r>
        <w:t xml:space="preserve">6: Early measurements : </w:t>
      </w:r>
      <w:r w:rsidR="0090525A">
        <w:t xml:space="preserve">NG-C interface, </w:t>
      </w:r>
      <w:proofErr w:type="spellStart"/>
      <w:r w:rsidR="0090525A">
        <w:t>NL1</w:t>
      </w:r>
      <w:proofErr w:type="spellEnd"/>
      <w:r w:rsidR="0090525A">
        <w:t xml:space="preserve"> interface if the model training reside in </w:t>
      </w:r>
      <w:proofErr w:type="spellStart"/>
      <w:r w:rsidR="0090525A">
        <w:t>LMF</w:t>
      </w:r>
      <w:proofErr w:type="spellEnd"/>
      <w:r w:rsidR="0090525A">
        <w:t xml:space="preserve">; NG-C interface, interface between AMF and </w:t>
      </w:r>
      <w:proofErr w:type="spellStart"/>
      <w:r w:rsidR="0090525A">
        <w:t>NWDAF</w:t>
      </w:r>
      <w:proofErr w:type="spellEnd"/>
    </w:p>
    <w:p w14:paraId="1FE4B5F9" w14:textId="3022CE96" w:rsidR="003A67CB" w:rsidRDefault="003A67CB" w:rsidP="003A67CB">
      <w:pPr>
        <w:pStyle w:val="a8"/>
        <w:numPr>
          <w:ilvl w:val="0"/>
          <w:numId w:val="39"/>
        </w:numPr>
        <w:ind w:firstLineChars="0"/>
      </w:pPr>
      <w:r>
        <w:t xml:space="preserve">7: </w:t>
      </w:r>
      <w:proofErr w:type="spellStart"/>
      <w:r>
        <w:t>LPP</w:t>
      </w:r>
      <w:proofErr w:type="spellEnd"/>
      <w:r>
        <w:t xml:space="preserve">: </w:t>
      </w:r>
      <w:r w:rsidR="0090525A">
        <w:t xml:space="preserve">no involved interface if model training reside in </w:t>
      </w:r>
      <w:proofErr w:type="spellStart"/>
      <w:r w:rsidR="0090525A">
        <w:t>LMF</w:t>
      </w:r>
      <w:proofErr w:type="spellEnd"/>
      <w:r w:rsidR="0090525A">
        <w:t xml:space="preserve">; interface between </w:t>
      </w:r>
      <w:proofErr w:type="spellStart"/>
      <w:r w:rsidR="0090525A">
        <w:t>LMF</w:t>
      </w:r>
      <w:proofErr w:type="spellEnd"/>
      <w:r w:rsidR="0090525A">
        <w:t xml:space="preserve"> and </w:t>
      </w:r>
      <w:proofErr w:type="spellStart"/>
      <w:r w:rsidR="0090525A">
        <w:t>NWDAF</w:t>
      </w:r>
      <w:proofErr w:type="spellEnd"/>
      <w:r w:rsidR="0090525A">
        <w:t xml:space="preserve"> if model training resides in </w:t>
      </w:r>
      <w:proofErr w:type="spellStart"/>
      <w:r w:rsidR="0090525A">
        <w:t>LMF</w:t>
      </w:r>
      <w:proofErr w:type="spellEnd"/>
      <w:r w:rsidR="0090525A">
        <w:t>.</w:t>
      </w:r>
    </w:p>
    <w:p w14:paraId="2F6D69DC" w14:textId="63A26A7E" w:rsidR="003A67CB" w:rsidRDefault="0090525A" w:rsidP="003927C7">
      <w:pPr>
        <w:pStyle w:val="Proposal"/>
        <w:rPr>
          <w:rFonts w:eastAsiaTheme="minorEastAsia"/>
        </w:rPr>
      </w:pPr>
      <w:bookmarkStart w:id="30" w:name="_Toc134783033"/>
      <w:bookmarkEnd w:id="29"/>
      <w:r>
        <w:rPr>
          <w:rFonts w:eastAsiaTheme="minorEastAsia" w:hint="eastAsia"/>
        </w:rPr>
        <w:t>F</w:t>
      </w:r>
      <w:r>
        <w:rPr>
          <w:rFonts w:eastAsiaTheme="minorEastAsia"/>
        </w:rPr>
        <w:t xml:space="preserve">or AI based positioning with </w:t>
      </w:r>
      <w:proofErr w:type="spellStart"/>
      <w:r>
        <w:rPr>
          <w:rFonts w:eastAsiaTheme="minorEastAsia"/>
        </w:rPr>
        <w:t>LMF</w:t>
      </w:r>
      <w:proofErr w:type="spellEnd"/>
      <w:r>
        <w:rPr>
          <w:rFonts w:eastAsiaTheme="minorEastAsia"/>
        </w:rPr>
        <w:t xml:space="preserve"> sided model, the following contents shall be included for model training functionality corresponding to each data collection framework:</w:t>
      </w:r>
      <w:bookmarkEnd w:id="30"/>
    </w:p>
    <w:p w14:paraId="6C1BA4E1" w14:textId="55A579E9" w:rsidR="0090525A" w:rsidRPr="0090525A" w:rsidRDefault="0090525A" w:rsidP="0090525A">
      <w:pPr>
        <w:pStyle w:val="Proposal"/>
        <w:numPr>
          <w:ilvl w:val="1"/>
          <w:numId w:val="44"/>
        </w:numPr>
        <w:rPr>
          <w:rFonts w:eastAsiaTheme="minorEastAsia"/>
        </w:rPr>
      </w:pPr>
      <w:bookmarkStart w:id="31" w:name="_Toc134783034"/>
      <w:r w:rsidRPr="0090525A">
        <w:rPr>
          <w:rFonts w:eastAsiaTheme="minorEastAsia"/>
        </w:rPr>
        <w:t xml:space="preserve">Logged MDT: the interface between </w:t>
      </w:r>
      <w:proofErr w:type="spellStart"/>
      <w:r w:rsidRPr="0090525A">
        <w:rPr>
          <w:rFonts w:eastAsiaTheme="minorEastAsia"/>
        </w:rPr>
        <w:t>TCE</w:t>
      </w:r>
      <w:proofErr w:type="spellEnd"/>
      <w:r w:rsidRPr="0090525A">
        <w:rPr>
          <w:rFonts w:eastAsiaTheme="minorEastAsia"/>
        </w:rPr>
        <w:t xml:space="preserve"> and </w:t>
      </w:r>
      <w:proofErr w:type="spellStart"/>
      <w:r w:rsidRPr="0090525A">
        <w:rPr>
          <w:rFonts w:eastAsiaTheme="minorEastAsia"/>
        </w:rPr>
        <w:t>NWDAF</w:t>
      </w:r>
      <w:proofErr w:type="spellEnd"/>
      <w:r w:rsidRPr="0090525A">
        <w:rPr>
          <w:rFonts w:eastAsiaTheme="minorEastAsia"/>
        </w:rPr>
        <w:t xml:space="preserve">, or the interface between </w:t>
      </w:r>
      <w:proofErr w:type="spellStart"/>
      <w:r w:rsidRPr="0090525A">
        <w:rPr>
          <w:rFonts w:eastAsiaTheme="minorEastAsia"/>
        </w:rPr>
        <w:t>TCE</w:t>
      </w:r>
      <w:proofErr w:type="spellEnd"/>
      <w:r w:rsidRPr="0090525A">
        <w:rPr>
          <w:rFonts w:eastAsiaTheme="minorEastAsia"/>
        </w:rPr>
        <w:t xml:space="preserve"> and </w:t>
      </w:r>
      <w:proofErr w:type="spellStart"/>
      <w:r w:rsidRPr="0090525A">
        <w:rPr>
          <w:rFonts w:eastAsiaTheme="minorEastAsia"/>
        </w:rPr>
        <w:t>LMF</w:t>
      </w:r>
      <w:bookmarkEnd w:id="31"/>
      <w:proofErr w:type="spellEnd"/>
    </w:p>
    <w:p w14:paraId="7B914F3C" w14:textId="3A341979" w:rsidR="0090525A" w:rsidRPr="0090525A" w:rsidRDefault="0090525A" w:rsidP="0090525A">
      <w:pPr>
        <w:pStyle w:val="Proposal"/>
        <w:numPr>
          <w:ilvl w:val="1"/>
          <w:numId w:val="44"/>
        </w:numPr>
        <w:rPr>
          <w:rFonts w:eastAsiaTheme="minorEastAsia"/>
        </w:rPr>
      </w:pPr>
      <w:bookmarkStart w:id="32" w:name="_Toc134783035"/>
      <w:r w:rsidRPr="0090525A">
        <w:rPr>
          <w:rFonts w:eastAsiaTheme="minorEastAsia"/>
        </w:rPr>
        <w:t xml:space="preserve">Immediate MDT: the interface between </w:t>
      </w:r>
      <w:proofErr w:type="spellStart"/>
      <w:r w:rsidRPr="0090525A">
        <w:rPr>
          <w:rFonts w:eastAsiaTheme="minorEastAsia"/>
        </w:rPr>
        <w:t>TCE</w:t>
      </w:r>
      <w:proofErr w:type="spellEnd"/>
      <w:r w:rsidRPr="0090525A">
        <w:rPr>
          <w:rFonts w:eastAsiaTheme="minorEastAsia"/>
        </w:rPr>
        <w:t xml:space="preserve"> and </w:t>
      </w:r>
      <w:proofErr w:type="spellStart"/>
      <w:r w:rsidRPr="0090525A">
        <w:rPr>
          <w:rFonts w:eastAsiaTheme="minorEastAsia"/>
        </w:rPr>
        <w:t>NWDAF</w:t>
      </w:r>
      <w:proofErr w:type="spellEnd"/>
      <w:r w:rsidRPr="0090525A">
        <w:rPr>
          <w:rFonts w:eastAsiaTheme="minorEastAsia"/>
        </w:rPr>
        <w:t xml:space="preserve">, or the interface between </w:t>
      </w:r>
      <w:proofErr w:type="spellStart"/>
      <w:r w:rsidRPr="0090525A">
        <w:rPr>
          <w:rFonts w:eastAsiaTheme="minorEastAsia"/>
        </w:rPr>
        <w:t>TCE</w:t>
      </w:r>
      <w:proofErr w:type="spellEnd"/>
      <w:r w:rsidRPr="0090525A">
        <w:rPr>
          <w:rFonts w:eastAsiaTheme="minorEastAsia"/>
        </w:rPr>
        <w:t xml:space="preserve"> and </w:t>
      </w:r>
      <w:proofErr w:type="spellStart"/>
      <w:r w:rsidRPr="0090525A">
        <w:rPr>
          <w:rFonts w:eastAsiaTheme="minorEastAsia"/>
        </w:rPr>
        <w:t>LMF</w:t>
      </w:r>
      <w:bookmarkEnd w:id="32"/>
      <w:proofErr w:type="spellEnd"/>
      <w:r w:rsidRPr="0090525A">
        <w:rPr>
          <w:rFonts w:eastAsiaTheme="minorEastAsia"/>
        </w:rPr>
        <w:t xml:space="preserve"> </w:t>
      </w:r>
    </w:p>
    <w:p w14:paraId="1099A89C" w14:textId="65FD4B4F" w:rsidR="0090525A" w:rsidRPr="0090525A" w:rsidRDefault="0090525A" w:rsidP="0090525A">
      <w:pPr>
        <w:pStyle w:val="Proposal"/>
        <w:numPr>
          <w:ilvl w:val="1"/>
          <w:numId w:val="44"/>
        </w:numPr>
        <w:rPr>
          <w:rFonts w:eastAsiaTheme="minorEastAsia"/>
        </w:rPr>
      </w:pPr>
      <w:bookmarkStart w:id="33" w:name="_Toc134783036"/>
      <w:proofErr w:type="spellStart"/>
      <w:r w:rsidRPr="0090525A">
        <w:rPr>
          <w:rFonts w:eastAsiaTheme="minorEastAsia"/>
        </w:rPr>
        <w:t>L3</w:t>
      </w:r>
      <w:proofErr w:type="spellEnd"/>
      <w:r w:rsidRPr="0090525A">
        <w:rPr>
          <w:rFonts w:eastAsiaTheme="minorEastAsia"/>
        </w:rPr>
        <w:t xml:space="preserve"> measurements: NG-C interface, </w:t>
      </w:r>
      <w:proofErr w:type="spellStart"/>
      <w:r w:rsidRPr="0090525A">
        <w:rPr>
          <w:rFonts w:eastAsiaTheme="minorEastAsia"/>
        </w:rPr>
        <w:t>NL1</w:t>
      </w:r>
      <w:proofErr w:type="spellEnd"/>
      <w:r w:rsidRPr="0090525A">
        <w:rPr>
          <w:rFonts w:eastAsiaTheme="minorEastAsia"/>
        </w:rPr>
        <w:t xml:space="preserve"> interface if the model training reside in </w:t>
      </w:r>
      <w:proofErr w:type="spellStart"/>
      <w:r w:rsidRPr="0090525A">
        <w:rPr>
          <w:rFonts w:eastAsiaTheme="minorEastAsia"/>
        </w:rPr>
        <w:t>LMF</w:t>
      </w:r>
      <w:proofErr w:type="spellEnd"/>
      <w:r w:rsidRPr="0090525A">
        <w:rPr>
          <w:rFonts w:eastAsiaTheme="minorEastAsia"/>
        </w:rPr>
        <w:t xml:space="preserve">; NG-C interface, interface between AMF and </w:t>
      </w:r>
      <w:proofErr w:type="spellStart"/>
      <w:r w:rsidRPr="0090525A">
        <w:rPr>
          <w:rFonts w:eastAsiaTheme="minorEastAsia"/>
        </w:rPr>
        <w:t>NWDAF</w:t>
      </w:r>
      <w:bookmarkEnd w:id="33"/>
      <w:proofErr w:type="spellEnd"/>
    </w:p>
    <w:p w14:paraId="71E62D3B" w14:textId="74FA6775" w:rsidR="0090525A" w:rsidRPr="0090525A" w:rsidRDefault="0090525A" w:rsidP="0090525A">
      <w:pPr>
        <w:pStyle w:val="Proposal"/>
        <w:numPr>
          <w:ilvl w:val="1"/>
          <w:numId w:val="44"/>
        </w:numPr>
        <w:rPr>
          <w:rFonts w:eastAsiaTheme="minorEastAsia"/>
        </w:rPr>
      </w:pPr>
      <w:bookmarkStart w:id="34" w:name="_Toc134783037"/>
      <w:proofErr w:type="spellStart"/>
      <w:r w:rsidRPr="0090525A">
        <w:rPr>
          <w:rFonts w:eastAsiaTheme="minorEastAsia"/>
        </w:rPr>
        <w:t>L1</w:t>
      </w:r>
      <w:proofErr w:type="spellEnd"/>
      <w:r w:rsidRPr="0090525A">
        <w:rPr>
          <w:rFonts w:eastAsiaTheme="minorEastAsia"/>
        </w:rPr>
        <w:t xml:space="preserve"> measurements: </w:t>
      </w:r>
      <w:proofErr w:type="spellStart"/>
      <w:r w:rsidRPr="0090525A">
        <w:rPr>
          <w:rFonts w:eastAsiaTheme="minorEastAsia"/>
        </w:rPr>
        <w:t>F1</w:t>
      </w:r>
      <w:proofErr w:type="spellEnd"/>
      <w:r w:rsidRPr="0090525A">
        <w:rPr>
          <w:rFonts w:eastAsiaTheme="minorEastAsia"/>
        </w:rPr>
        <w:t xml:space="preserve"> interface in </w:t>
      </w:r>
      <w:proofErr w:type="spellStart"/>
      <w:r w:rsidRPr="0090525A">
        <w:rPr>
          <w:rFonts w:eastAsiaTheme="minorEastAsia"/>
        </w:rPr>
        <w:t>gNB</w:t>
      </w:r>
      <w:proofErr w:type="spellEnd"/>
      <w:r w:rsidRPr="0090525A">
        <w:rPr>
          <w:rFonts w:eastAsiaTheme="minorEastAsia"/>
        </w:rPr>
        <w:t xml:space="preserve"> split case, and NG-C interface, </w:t>
      </w:r>
      <w:proofErr w:type="spellStart"/>
      <w:r w:rsidRPr="0090525A">
        <w:rPr>
          <w:rFonts w:eastAsiaTheme="minorEastAsia"/>
        </w:rPr>
        <w:t>NL1</w:t>
      </w:r>
      <w:proofErr w:type="spellEnd"/>
      <w:r w:rsidRPr="0090525A">
        <w:rPr>
          <w:rFonts w:eastAsiaTheme="minorEastAsia"/>
        </w:rPr>
        <w:t xml:space="preserve"> interface if the model training reside in </w:t>
      </w:r>
      <w:proofErr w:type="spellStart"/>
      <w:r w:rsidRPr="0090525A">
        <w:rPr>
          <w:rFonts w:eastAsiaTheme="minorEastAsia"/>
        </w:rPr>
        <w:t>LMF</w:t>
      </w:r>
      <w:proofErr w:type="spellEnd"/>
      <w:r w:rsidRPr="0090525A">
        <w:rPr>
          <w:rFonts w:eastAsiaTheme="minorEastAsia"/>
        </w:rPr>
        <w:t xml:space="preserve">; </w:t>
      </w:r>
      <w:proofErr w:type="spellStart"/>
      <w:r w:rsidRPr="0090525A">
        <w:rPr>
          <w:rFonts w:eastAsiaTheme="minorEastAsia"/>
        </w:rPr>
        <w:t>F1</w:t>
      </w:r>
      <w:proofErr w:type="spellEnd"/>
      <w:r w:rsidRPr="0090525A">
        <w:rPr>
          <w:rFonts w:eastAsiaTheme="minorEastAsia"/>
        </w:rPr>
        <w:t xml:space="preserve"> interface in </w:t>
      </w:r>
      <w:proofErr w:type="spellStart"/>
      <w:r w:rsidRPr="0090525A">
        <w:rPr>
          <w:rFonts w:eastAsiaTheme="minorEastAsia"/>
        </w:rPr>
        <w:t>gNB</w:t>
      </w:r>
      <w:proofErr w:type="spellEnd"/>
      <w:r w:rsidRPr="0090525A">
        <w:rPr>
          <w:rFonts w:eastAsiaTheme="minorEastAsia"/>
        </w:rPr>
        <w:t xml:space="preserve"> split case, and NG-C interface, interface between AMF and </w:t>
      </w:r>
      <w:proofErr w:type="spellStart"/>
      <w:r w:rsidRPr="0090525A">
        <w:rPr>
          <w:rFonts w:eastAsiaTheme="minorEastAsia"/>
        </w:rPr>
        <w:t>NWDAF</w:t>
      </w:r>
      <w:bookmarkEnd w:id="34"/>
      <w:proofErr w:type="spellEnd"/>
    </w:p>
    <w:p w14:paraId="266211FE" w14:textId="5123C3FA" w:rsidR="0090525A" w:rsidRPr="0090525A" w:rsidRDefault="0090525A" w:rsidP="0090525A">
      <w:pPr>
        <w:pStyle w:val="Proposal"/>
        <w:numPr>
          <w:ilvl w:val="1"/>
          <w:numId w:val="44"/>
        </w:numPr>
        <w:rPr>
          <w:rFonts w:eastAsiaTheme="minorEastAsia"/>
        </w:rPr>
      </w:pPr>
      <w:bookmarkStart w:id="35" w:name="_Toc134783038"/>
      <w:proofErr w:type="spellStart"/>
      <w:r w:rsidRPr="0090525A">
        <w:rPr>
          <w:rFonts w:eastAsiaTheme="minorEastAsia"/>
        </w:rPr>
        <w:t>UAI</w:t>
      </w:r>
      <w:proofErr w:type="spellEnd"/>
      <w:r w:rsidRPr="0090525A">
        <w:rPr>
          <w:rFonts w:eastAsiaTheme="minorEastAsia"/>
        </w:rPr>
        <w:t xml:space="preserve">: NG-C interface, </w:t>
      </w:r>
      <w:proofErr w:type="spellStart"/>
      <w:r w:rsidRPr="0090525A">
        <w:rPr>
          <w:rFonts w:eastAsiaTheme="minorEastAsia"/>
        </w:rPr>
        <w:t>NL1</w:t>
      </w:r>
      <w:proofErr w:type="spellEnd"/>
      <w:r w:rsidRPr="0090525A">
        <w:rPr>
          <w:rFonts w:eastAsiaTheme="minorEastAsia"/>
        </w:rPr>
        <w:t xml:space="preserve"> interface if the model training reside in </w:t>
      </w:r>
      <w:proofErr w:type="spellStart"/>
      <w:r w:rsidRPr="0090525A">
        <w:rPr>
          <w:rFonts w:eastAsiaTheme="minorEastAsia"/>
        </w:rPr>
        <w:t>LMF</w:t>
      </w:r>
      <w:proofErr w:type="spellEnd"/>
      <w:r w:rsidRPr="0090525A">
        <w:rPr>
          <w:rFonts w:eastAsiaTheme="minorEastAsia"/>
        </w:rPr>
        <w:t xml:space="preserve">; NG-C interface, interface between AMF and </w:t>
      </w:r>
      <w:proofErr w:type="spellStart"/>
      <w:r w:rsidRPr="0090525A">
        <w:rPr>
          <w:rFonts w:eastAsiaTheme="minorEastAsia"/>
        </w:rPr>
        <w:t>NWDAF</w:t>
      </w:r>
      <w:bookmarkEnd w:id="35"/>
      <w:proofErr w:type="spellEnd"/>
    </w:p>
    <w:p w14:paraId="1B5903EF" w14:textId="3EE0FA2B" w:rsidR="0090525A" w:rsidRPr="0090525A" w:rsidRDefault="0090525A" w:rsidP="0090525A">
      <w:pPr>
        <w:pStyle w:val="Proposal"/>
        <w:numPr>
          <w:ilvl w:val="1"/>
          <w:numId w:val="44"/>
        </w:numPr>
        <w:rPr>
          <w:rFonts w:eastAsiaTheme="minorEastAsia"/>
        </w:rPr>
      </w:pPr>
      <w:bookmarkStart w:id="36" w:name="_Toc134783039"/>
      <w:r w:rsidRPr="0090525A">
        <w:rPr>
          <w:rFonts w:eastAsiaTheme="minorEastAsia"/>
        </w:rPr>
        <w:lastRenderedPageBreak/>
        <w:t xml:space="preserve">Early measurements : NG-C interface, </w:t>
      </w:r>
      <w:proofErr w:type="spellStart"/>
      <w:r w:rsidRPr="0090525A">
        <w:rPr>
          <w:rFonts w:eastAsiaTheme="minorEastAsia"/>
        </w:rPr>
        <w:t>NL1</w:t>
      </w:r>
      <w:proofErr w:type="spellEnd"/>
      <w:r w:rsidRPr="0090525A">
        <w:rPr>
          <w:rFonts w:eastAsiaTheme="minorEastAsia"/>
        </w:rPr>
        <w:t xml:space="preserve"> interface if the model training reside in </w:t>
      </w:r>
      <w:proofErr w:type="spellStart"/>
      <w:r w:rsidRPr="0090525A">
        <w:rPr>
          <w:rFonts w:eastAsiaTheme="minorEastAsia"/>
        </w:rPr>
        <w:t>LMF</w:t>
      </w:r>
      <w:proofErr w:type="spellEnd"/>
      <w:r w:rsidRPr="0090525A">
        <w:rPr>
          <w:rFonts w:eastAsiaTheme="minorEastAsia"/>
        </w:rPr>
        <w:t xml:space="preserve">; NG-C interface, interface between AMF and </w:t>
      </w:r>
      <w:proofErr w:type="spellStart"/>
      <w:r w:rsidRPr="0090525A">
        <w:rPr>
          <w:rFonts w:eastAsiaTheme="minorEastAsia"/>
        </w:rPr>
        <w:t>NWDAF</w:t>
      </w:r>
      <w:bookmarkEnd w:id="36"/>
      <w:proofErr w:type="spellEnd"/>
    </w:p>
    <w:p w14:paraId="40F8A651" w14:textId="0974B672" w:rsidR="0090525A" w:rsidRPr="0090525A" w:rsidRDefault="0090525A" w:rsidP="0090525A">
      <w:pPr>
        <w:pStyle w:val="Proposal"/>
        <w:numPr>
          <w:ilvl w:val="1"/>
          <w:numId w:val="44"/>
        </w:numPr>
        <w:rPr>
          <w:rFonts w:eastAsiaTheme="minorEastAsia"/>
        </w:rPr>
      </w:pPr>
      <w:bookmarkStart w:id="37" w:name="_Toc134783040"/>
      <w:proofErr w:type="spellStart"/>
      <w:r w:rsidRPr="0090525A">
        <w:rPr>
          <w:rFonts w:eastAsiaTheme="minorEastAsia"/>
        </w:rPr>
        <w:t>LPP</w:t>
      </w:r>
      <w:proofErr w:type="spellEnd"/>
      <w:r w:rsidRPr="0090525A">
        <w:rPr>
          <w:rFonts w:eastAsiaTheme="minorEastAsia"/>
        </w:rPr>
        <w:t xml:space="preserve">: no involved interface if model training reside in </w:t>
      </w:r>
      <w:proofErr w:type="spellStart"/>
      <w:r w:rsidRPr="0090525A">
        <w:rPr>
          <w:rFonts w:eastAsiaTheme="minorEastAsia"/>
        </w:rPr>
        <w:t>LMF</w:t>
      </w:r>
      <w:proofErr w:type="spellEnd"/>
      <w:r w:rsidRPr="0090525A">
        <w:rPr>
          <w:rFonts w:eastAsiaTheme="minorEastAsia"/>
        </w:rPr>
        <w:t xml:space="preserve">; interface between </w:t>
      </w:r>
      <w:proofErr w:type="spellStart"/>
      <w:r w:rsidRPr="0090525A">
        <w:rPr>
          <w:rFonts w:eastAsiaTheme="minorEastAsia"/>
        </w:rPr>
        <w:t>LMF</w:t>
      </w:r>
      <w:proofErr w:type="spellEnd"/>
      <w:r w:rsidRPr="0090525A">
        <w:rPr>
          <w:rFonts w:eastAsiaTheme="minorEastAsia"/>
        </w:rPr>
        <w:t xml:space="preserve"> and </w:t>
      </w:r>
      <w:proofErr w:type="spellStart"/>
      <w:r w:rsidRPr="0090525A">
        <w:rPr>
          <w:rFonts w:eastAsiaTheme="minorEastAsia"/>
        </w:rPr>
        <w:t>NWDAF</w:t>
      </w:r>
      <w:proofErr w:type="spellEnd"/>
      <w:r w:rsidRPr="0090525A">
        <w:rPr>
          <w:rFonts w:eastAsiaTheme="minorEastAsia"/>
        </w:rPr>
        <w:t xml:space="preserve"> if model training resides in </w:t>
      </w:r>
      <w:proofErr w:type="spellStart"/>
      <w:r w:rsidRPr="0090525A">
        <w:rPr>
          <w:rFonts w:eastAsiaTheme="minorEastAsia"/>
        </w:rPr>
        <w:t>LMF</w:t>
      </w:r>
      <w:proofErr w:type="spellEnd"/>
      <w:r w:rsidRPr="0090525A">
        <w:rPr>
          <w:rFonts w:eastAsiaTheme="minorEastAsia"/>
        </w:rPr>
        <w:t>.</w:t>
      </w:r>
      <w:bookmarkEnd w:id="37"/>
    </w:p>
    <w:p w14:paraId="71250DB8" w14:textId="77777777" w:rsidR="0090525A" w:rsidRDefault="0090525A" w:rsidP="003927C7">
      <w:pPr>
        <w:rPr>
          <w:lang w:val="en-GB"/>
        </w:rPr>
      </w:pPr>
    </w:p>
    <w:p w14:paraId="094E7D79" w14:textId="10AF219A" w:rsidR="003927C7" w:rsidRDefault="003927C7" w:rsidP="003927C7">
      <w:r>
        <w:t xml:space="preserve">For model offline training functionality in the use case of AI based CSI and BM, </w:t>
      </w:r>
      <w:r w:rsidR="0090525A">
        <w:t>the delay caused by data forwarding from the endpoint of each data collection framework to the logical entity/functionality is shown as:</w:t>
      </w:r>
    </w:p>
    <w:p w14:paraId="1D4FC165" w14:textId="12302610" w:rsidR="003927C7" w:rsidRDefault="003927C7" w:rsidP="003927C7">
      <w:pPr>
        <w:pStyle w:val="a8"/>
        <w:numPr>
          <w:ilvl w:val="0"/>
          <w:numId w:val="39"/>
        </w:numPr>
        <w:ind w:firstLineChars="0"/>
      </w:pPr>
      <w:bookmarkStart w:id="38" w:name="_Hlk134782875"/>
      <w:r>
        <w:rPr>
          <w:rFonts w:hint="eastAsia"/>
        </w:rPr>
        <w:t>1</w:t>
      </w:r>
      <w:r>
        <w:t>: Logged MDT: No interface is involved.</w:t>
      </w:r>
      <w:r w:rsidR="0090525A">
        <w:t xml:space="preserve"> (OAM)</w:t>
      </w:r>
    </w:p>
    <w:p w14:paraId="6742205F" w14:textId="1444B084" w:rsidR="003927C7" w:rsidRDefault="003927C7" w:rsidP="0090525A">
      <w:pPr>
        <w:pStyle w:val="a8"/>
        <w:numPr>
          <w:ilvl w:val="0"/>
          <w:numId w:val="39"/>
        </w:numPr>
        <w:ind w:firstLineChars="0"/>
      </w:pPr>
      <w:r>
        <w:rPr>
          <w:rFonts w:hint="eastAsia"/>
        </w:rPr>
        <w:t>2</w:t>
      </w:r>
      <w:r>
        <w:t>: Immediate MDT: No interface is involved.</w:t>
      </w:r>
      <w:r>
        <w:rPr>
          <w:rFonts w:hint="eastAsia"/>
        </w:rPr>
        <w:t xml:space="preserve"> </w:t>
      </w:r>
      <w:r w:rsidR="0090525A">
        <w:t>(OAM)</w:t>
      </w:r>
    </w:p>
    <w:p w14:paraId="7EAFD502" w14:textId="1036B50B" w:rsidR="003927C7" w:rsidRDefault="003927C7" w:rsidP="0090525A">
      <w:pPr>
        <w:pStyle w:val="a8"/>
        <w:numPr>
          <w:ilvl w:val="0"/>
          <w:numId w:val="39"/>
        </w:numPr>
        <w:ind w:firstLineChars="0"/>
      </w:pPr>
      <w:r>
        <w:rPr>
          <w:rFonts w:hint="eastAsia"/>
        </w:rPr>
        <w:t>3</w:t>
      </w:r>
      <w:r>
        <w:t xml:space="preserve">: </w:t>
      </w:r>
      <w:proofErr w:type="spellStart"/>
      <w:r>
        <w:t>L3</w:t>
      </w:r>
      <w:proofErr w:type="spellEnd"/>
      <w:r>
        <w:t xml:space="preserve"> measurements: </w:t>
      </w:r>
      <w:r w:rsidR="00C06F9C">
        <w:t xml:space="preserve">one private interface between OAM and </w:t>
      </w:r>
      <w:proofErr w:type="spellStart"/>
      <w:r w:rsidR="00C06F9C">
        <w:t>gNB</w:t>
      </w:r>
      <w:proofErr w:type="spellEnd"/>
      <w:r w:rsidR="00C06F9C">
        <w:t>/CU</w:t>
      </w:r>
    </w:p>
    <w:p w14:paraId="3A8BA397" w14:textId="300C7EEA" w:rsidR="003927C7" w:rsidRDefault="003927C7" w:rsidP="003927C7">
      <w:pPr>
        <w:pStyle w:val="a8"/>
        <w:numPr>
          <w:ilvl w:val="0"/>
          <w:numId w:val="39"/>
        </w:numPr>
        <w:ind w:firstLineChars="0"/>
      </w:pPr>
      <w:r>
        <w:t xml:space="preserve">4: </w:t>
      </w:r>
      <w:proofErr w:type="spellStart"/>
      <w:r>
        <w:t>L1</w:t>
      </w:r>
      <w:proofErr w:type="spellEnd"/>
      <w:r>
        <w:t xml:space="preserve"> measurements: </w:t>
      </w:r>
      <w:r w:rsidR="00C06F9C">
        <w:t xml:space="preserve">one private interface between OAM and </w:t>
      </w:r>
      <w:proofErr w:type="spellStart"/>
      <w:r w:rsidR="00C06F9C">
        <w:t>gNB</w:t>
      </w:r>
      <w:proofErr w:type="spellEnd"/>
      <w:r w:rsidR="00C06F9C">
        <w:t>/DU</w:t>
      </w:r>
    </w:p>
    <w:p w14:paraId="1A0FA70F" w14:textId="2A1B26BF" w:rsidR="003927C7" w:rsidRDefault="003927C7" w:rsidP="003927C7">
      <w:pPr>
        <w:pStyle w:val="a8"/>
        <w:numPr>
          <w:ilvl w:val="0"/>
          <w:numId w:val="39"/>
        </w:numPr>
        <w:ind w:firstLineChars="0"/>
      </w:pPr>
      <w:r>
        <w:t xml:space="preserve">5: </w:t>
      </w:r>
      <w:proofErr w:type="spellStart"/>
      <w:r>
        <w:t>UAI</w:t>
      </w:r>
      <w:proofErr w:type="spellEnd"/>
      <w:r>
        <w:t xml:space="preserve">: </w:t>
      </w:r>
      <w:r w:rsidR="00C06F9C">
        <w:t xml:space="preserve">one private interface between OAM and </w:t>
      </w:r>
      <w:proofErr w:type="spellStart"/>
      <w:r w:rsidR="00C06F9C">
        <w:t>gNB</w:t>
      </w:r>
      <w:proofErr w:type="spellEnd"/>
      <w:r w:rsidR="00C06F9C">
        <w:t>/CU</w:t>
      </w:r>
    </w:p>
    <w:p w14:paraId="65889DB3" w14:textId="154A6FF2" w:rsidR="003927C7" w:rsidRDefault="003927C7" w:rsidP="003927C7">
      <w:pPr>
        <w:pStyle w:val="a8"/>
        <w:numPr>
          <w:ilvl w:val="0"/>
          <w:numId w:val="39"/>
        </w:numPr>
        <w:ind w:firstLineChars="0"/>
      </w:pPr>
      <w:r>
        <w:t xml:space="preserve">6: Early measurements : </w:t>
      </w:r>
      <w:r w:rsidR="00C06F9C">
        <w:t xml:space="preserve">one private interface between OAM and </w:t>
      </w:r>
      <w:proofErr w:type="spellStart"/>
      <w:r w:rsidR="00C06F9C">
        <w:t>gNB</w:t>
      </w:r>
      <w:proofErr w:type="spellEnd"/>
      <w:r w:rsidR="00C06F9C">
        <w:t>/CU</w:t>
      </w:r>
    </w:p>
    <w:p w14:paraId="4516BF28" w14:textId="3BE9B2ED" w:rsidR="003927C7" w:rsidRDefault="003927C7" w:rsidP="003927C7">
      <w:pPr>
        <w:pStyle w:val="a8"/>
        <w:numPr>
          <w:ilvl w:val="0"/>
          <w:numId w:val="39"/>
        </w:numPr>
        <w:ind w:firstLineChars="0"/>
      </w:pPr>
      <w:r>
        <w:t xml:space="preserve">7: </w:t>
      </w:r>
      <w:proofErr w:type="spellStart"/>
      <w:r>
        <w:t>LPP</w:t>
      </w:r>
      <w:proofErr w:type="spellEnd"/>
      <w:r>
        <w:t xml:space="preserve">: </w:t>
      </w:r>
      <w:proofErr w:type="spellStart"/>
      <w:r w:rsidR="00C06F9C">
        <w:t>NL1</w:t>
      </w:r>
      <w:proofErr w:type="spellEnd"/>
      <w:r w:rsidR="00C06F9C">
        <w:t xml:space="preserve"> interface, one private interface between OAM and </w:t>
      </w:r>
      <w:proofErr w:type="spellStart"/>
      <w:r w:rsidR="00C06F9C">
        <w:t>gNB</w:t>
      </w:r>
      <w:proofErr w:type="spellEnd"/>
      <w:r w:rsidR="00C06F9C">
        <w:t>/CU</w:t>
      </w:r>
    </w:p>
    <w:p w14:paraId="1E1016B3" w14:textId="729C79FA" w:rsidR="003927C7" w:rsidRPr="00BF49D5" w:rsidRDefault="003927C7" w:rsidP="003927C7">
      <w:pPr>
        <w:pStyle w:val="Proposal"/>
      </w:pPr>
      <w:bookmarkStart w:id="39" w:name="_Toc134783041"/>
      <w:bookmarkEnd w:id="38"/>
      <w:r>
        <w:rPr>
          <w:rFonts w:eastAsiaTheme="minorEastAsia" w:hint="eastAsia"/>
        </w:rPr>
        <w:t>F</w:t>
      </w:r>
      <w:r>
        <w:rPr>
          <w:rFonts w:eastAsiaTheme="minorEastAsia"/>
        </w:rPr>
        <w:t xml:space="preserve">or AI based beam management and CSI, the following contents shall be </w:t>
      </w:r>
      <w:r w:rsidR="0090525A">
        <w:rPr>
          <w:rFonts w:eastAsiaTheme="minorEastAsia"/>
        </w:rPr>
        <w:t>included</w:t>
      </w:r>
      <w:r w:rsidR="00C06F9C">
        <w:rPr>
          <w:rFonts w:eastAsiaTheme="minorEastAsia"/>
        </w:rPr>
        <w:t xml:space="preserve"> for model training functionality</w:t>
      </w:r>
      <w:r>
        <w:rPr>
          <w:rFonts w:eastAsiaTheme="minorEastAsia"/>
        </w:rPr>
        <w:t xml:space="preserve"> </w:t>
      </w:r>
      <w:r w:rsidR="00C06F9C">
        <w:rPr>
          <w:rFonts w:eastAsiaTheme="minorEastAsia"/>
        </w:rPr>
        <w:t>corresponding to each data collection framework:</w:t>
      </w:r>
      <w:bookmarkEnd w:id="39"/>
    </w:p>
    <w:p w14:paraId="1070C3DC" w14:textId="77777777" w:rsidR="00C06F9C" w:rsidRPr="00C06F9C" w:rsidRDefault="00C06F9C" w:rsidP="00C06F9C">
      <w:pPr>
        <w:rPr>
          <w:b/>
          <w:bCs/>
          <w:kern w:val="0"/>
          <w:szCs w:val="20"/>
          <w:lang w:val="en-GB"/>
        </w:rPr>
      </w:pPr>
      <w:r w:rsidRPr="00C06F9C">
        <w:rPr>
          <w:b/>
          <w:bCs/>
          <w:kern w:val="0"/>
          <w:szCs w:val="20"/>
          <w:lang w:val="en-GB"/>
        </w:rPr>
        <w:t></w:t>
      </w:r>
      <w:r w:rsidRPr="00C06F9C">
        <w:rPr>
          <w:b/>
          <w:bCs/>
          <w:kern w:val="0"/>
          <w:szCs w:val="20"/>
          <w:lang w:val="en-GB"/>
        </w:rPr>
        <w:tab/>
        <w:t>1: Logged MDT: No interface is involved. (OAM)</w:t>
      </w:r>
    </w:p>
    <w:p w14:paraId="51169667" w14:textId="77777777" w:rsidR="00C06F9C" w:rsidRPr="00C06F9C" w:rsidRDefault="00C06F9C" w:rsidP="00C06F9C">
      <w:pPr>
        <w:rPr>
          <w:b/>
          <w:bCs/>
          <w:kern w:val="0"/>
          <w:szCs w:val="20"/>
          <w:lang w:val="en-GB"/>
        </w:rPr>
      </w:pPr>
      <w:r w:rsidRPr="00C06F9C">
        <w:rPr>
          <w:b/>
          <w:bCs/>
          <w:kern w:val="0"/>
          <w:szCs w:val="20"/>
          <w:lang w:val="en-GB"/>
        </w:rPr>
        <w:t></w:t>
      </w:r>
      <w:r w:rsidRPr="00C06F9C">
        <w:rPr>
          <w:b/>
          <w:bCs/>
          <w:kern w:val="0"/>
          <w:szCs w:val="20"/>
          <w:lang w:val="en-GB"/>
        </w:rPr>
        <w:tab/>
        <w:t>2: Immediate MDT: No interface is involved. (OAM)</w:t>
      </w:r>
    </w:p>
    <w:p w14:paraId="6A94D232" w14:textId="77777777" w:rsidR="00C06F9C" w:rsidRPr="00C06F9C" w:rsidRDefault="00C06F9C" w:rsidP="00C06F9C">
      <w:pPr>
        <w:rPr>
          <w:b/>
          <w:bCs/>
          <w:kern w:val="0"/>
          <w:szCs w:val="20"/>
          <w:lang w:val="en-GB"/>
        </w:rPr>
      </w:pPr>
      <w:r w:rsidRPr="00C06F9C">
        <w:rPr>
          <w:b/>
          <w:bCs/>
          <w:kern w:val="0"/>
          <w:szCs w:val="20"/>
          <w:lang w:val="en-GB"/>
        </w:rPr>
        <w:t></w:t>
      </w:r>
      <w:r w:rsidRPr="00C06F9C">
        <w:rPr>
          <w:b/>
          <w:bCs/>
          <w:kern w:val="0"/>
          <w:szCs w:val="20"/>
          <w:lang w:val="en-GB"/>
        </w:rPr>
        <w:tab/>
        <w:t xml:space="preserve">3: </w:t>
      </w:r>
      <w:proofErr w:type="spellStart"/>
      <w:r w:rsidRPr="00C06F9C">
        <w:rPr>
          <w:b/>
          <w:bCs/>
          <w:kern w:val="0"/>
          <w:szCs w:val="20"/>
          <w:lang w:val="en-GB"/>
        </w:rPr>
        <w:t>L3</w:t>
      </w:r>
      <w:proofErr w:type="spellEnd"/>
      <w:r w:rsidRPr="00C06F9C">
        <w:rPr>
          <w:b/>
          <w:bCs/>
          <w:kern w:val="0"/>
          <w:szCs w:val="20"/>
          <w:lang w:val="en-GB"/>
        </w:rPr>
        <w:t xml:space="preserve"> measurements: one private interface between OAM and </w:t>
      </w:r>
      <w:proofErr w:type="spellStart"/>
      <w:r w:rsidRPr="00C06F9C">
        <w:rPr>
          <w:b/>
          <w:bCs/>
          <w:kern w:val="0"/>
          <w:szCs w:val="20"/>
          <w:lang w:val="en-GB"/>
        </w:rPr>
        <w:t>gNB</w:t>
      </w:r>
      <w:proofErr w:type="spellEnd"/>
      <w:r w:rsidRPr="00C06F9C">
        <w:rPr>
          <w:b/>
          <w:bCs/>
          <w:kern w:val="0"/>
          <w:szCs w:val="20"/>
          <w:lang w:val="en-GB"/>
        </w:rPr>
        <w:t>/CU</w:t>
      </w:r>
    </w:p>
    <w:p w14:paraId="6A50ADC4" w14:textId="77777777" w:rsidR="00C06F9C" w:rsidRPr="00C06F9C" w:rsidRDefault="00C06F9C" w:rsidP="00C06F9C">
      <w:pPr>
        <w:rPr>
          <w:b/>
          <w:bCs/>
          <w:kern w:val="0"/>
          <w:szCs w:val="20"/>
          <w:lang w:val="en-GB"/>
        </w:rPr>
      </w:pPr>
      <w:r w:rsidRPr="00C06F9C">
        <w:rPr>
          <w:b/>
          <w:bCs/>
          <w:kern w:val="0"/>
          <w:szCs w:val="20"/>
          <w:lang w:val="en-GB"/>
        </w:rPr>
        <w:t></w:t>
      </w:r>
      <w:r w:rsidRPr="00C06F9C">
        <w:rPr>
          <w:b/>
          <w:bCs/>
          <w:kern w:val="0"/>
          <w:szCs w:val="20"/>
          <w:lang w:val="en-GB"/>
        </w:rPr>
        <w:tab/>
        <w:t xml:space="preserve">4: </w:t>
      </w:r>
      <w:proofErr w:type="spellStart"/>
      <w:r w:rsidRPr="00C06F9C">
        <w:rPr>
          <w:b/>
          <w:bCs/>
          <w:kern w:val="0"/>
          <w:szCs w:val="20"/>
          <w:lang w:val="en-GB"/>
        </w:rPr>
        <w:t>L1</w:t>
      </w:r>
      <w:proofErr w:type="spellEnd"/>
      <w:r w:rsidRPr="00C06F9C">
        <w:rPr>
          <w:b/>
          <w:bCs/>
          <w:kern w:val="0"/>
          <w:szCs w:val="20"/>
          <w:lang w:val="en-GB"/>
        </w:rPr>
        <w:t xml:space="preserve"> measurements: one private interface between OAM and </w:t>
      </w:r>
      <w:proofErr w:type="spellStart"/>
      <w:r w:rsidRPr="00C06F9C">
        <w:rPr>
          <w:b/>
          <w:bCs/>
          <w:kern w:val="0"/>
          <w:szCs w:val="20"/>
          <w:lang w:val="en-GB"/>
        </w:rPr>
        <w:t>gNB</w:t>
      </w:r>
      <w:proofErr w:type="spellEnd"/>
      <w:r w:rsidRPr="00C06F9C">
        <w:rPr>
          <w:b/>
          <w:bCs/>
          <w:kern w:val="0"/>
          <w:szCs w:val="20"/>
          <w:lang w:val="en-GB"/>
        </w:rPr>
        <w:t>/DU</w:t>
      </w:r>
    </w:p>
    <w:p w14:paraId="34271DBB" w14:textId="77777777" w:rsidR="00C06F9C" w:rsidRPr="00C06F9C" w:rsidRDefault="00C06F9C" w:rsidP="00C06F9C">
      <w:pPr>
        <w:rPr>
          <w:b/>
          <w:bCs/>
          <w:kern w:val="0"/>
          <w:szCs w:val="20"/>
          <w:lang w:val="en-GB"/>
        </w:rPr>
      </w:pPr>
      <w:r w:rsidRPr="00C06F9C">
        <w:rPr>
          <w:b/>
          <w:bCs/>
          <w:kern w:val="0"/>
          <w:szCs w:val="20"/>
          <w:lang w:val="en-GB"/>
        </w:rPr>
        <w:t></w:t>
      </w:r>
      <w:r w:rsidRPr="00C06F9C">
        <w:rPr>
          <w:b/>
          <w:bCs/>
          <w:kern w:val="0"/>
          <w:szCs w:val="20"/>
          <w:lang w:val="en-GB"/>
        </w:rPr>
        <w:tab/>
        <w:t xml:space="preserve">5: </w:t>
      </w:r>
      <w:proofErr w:type="spellStart"/>
      <w:r w:rsidRPr="00C06F9C">
        <w:rPr>
          <w:b/>
          <w:bCs/>
          <w:kern w:val="0"/>
          <w:szCs w:val="20"/>
          <w:lang w:val="en-GB"/>
        </w:rPr>
        <w:t>UAI</w:t>
      </w:r>
      <w:proofErr w:type="spellEnd"/>
      <w:r w:rsidRPr="00C06F9C">
        <w:rPr>
          <w:b/>
          <w:bCs/>
          <w:kern w:val="0"/>
          <w:szCs w:val="20"/>
          <w:lang w:val="en-GB"/>
        </w:rPr>
        <w:t xml:space="preserve">: one private interface between OAM and </w:t>
      </w:r>
      <w:proofErr w:type="spellStart"/>
      <w:r w:rsidRPr="00C06F9C">
        <w:rPr>
          <w:b/>
          <w:bCs/>
          <w:kern w:val="0"/>
          <w:szCs w:val="20"/>
          <w:lang w:val="en-GB"/>
        </w:rPr>
        <w:t>gNB</w:t>
      </w:r>
      <w:proofErr w:type="spellEnd"/>
      <w:r w:rsidRPr="00C06F9C">
        <w:rPr>
          <w:b/>
          <w:bCs/>
          <w:kern w:val="0"/>
          <w:szCs w:val="20"/>
          <w:lang w:val="en-GB"/>
        </w:rPr>
        <w:t>/CU</w:t>
      </w:r>
    </w:p>
    <w:p w14:paraId="5BAC6D7E" w14:textId="77777777" w:rsidR="00C06F9C" w:rsidRPr="00C06F9C" w:rsidRDefault="00C06F9C" w:rsidP="00C06F9C">
      <w:pPr>
        <w:rPr>
          <w:b/>
          <w:bCs/>
          <w:kern w:val="0"/>
          <w:szCs w:val="20"/>
          <w:lang w:val="en-GB"/>
        </w:rPr>
      </w:pPr>
      <w:r w:rsidRPr="00C06F9C">
        <w:rPr>
          <w:b/>
          <w:bCs/>
          <w:kern w:val="0"/>
          <w:szCs w:val="20"/>
          <w:lang w:val="en-GB"/>
        </w:rPr>
        <w:t></w:t>
      </w:r>
      <w:r w:rsidRPr="00C06F9C">
        <w:rPr>
          <w:b/>
          <w:bCs/>
          <w:kern w:val="0"/>
          <w:szCs w:val="20"/>
          <w:lang w:val="en-GB"/>
        </w:rPr>
        <w:tab/>
        <w:t xml:space="preserve">6: Early measurements : one private interface between OAM and </w:t>
      </w:r>
      <w:proofErr w:type="spellStart"/>
      <w:r w:rsidRPr="00C06F9C">
        <w:rPr>
          <w:b/>
          <w:bCs/>
          <w:kern w:val="0"/>
          <w:szCs w:val="20"/>
          <w:lang w:val="en-GB"/>
        </w:rPr>
        <w:t>gNB</w:t>
      </w:r>
      <w:proofErr w:type="spellEnd"/>
      <w:r w:rsidRPr="00C06F9C">
        <w:rPr>
          <w:b/>
          <w:bCs/>
          <w:kern w:val="0"/>
          <w:szCs w:val="20"/>
          <w:lang w:val="en-GB"/>
        </w:rPr>
        <w:t>/CU</w:t>
      </w:r>
    </w:p>
    <w:p w14:paraId="0F93D6BD" w14:textId="00F15D75" w:rsidR="003A67CB" w:rsidRPr="003927C7" w:rsidRDefault="00C06F9C" w:rsidP="00C06F9C">
      <w:r w:rsidRPr="00C06F9C">
        <w:rPr>
          <w:b/>
          <w:bCs/>
          <w:kern w:val="0"/>
          <w:szCs w:val="20"/>
          <w:lang w:val="en-GB"/>
        </w:rPr>
        <w:t></w:t>
      </w:r>
      <w:r w:rsidRPr="00C06F9C">
        <w:rPr>
          <w:b/>
          <w:bCs/>
          <w:kern w:val="0"/>
          <w:szCs w:val="20"/>
          <w:lang w:val="en-GB"/>
        </w:rPr>
        <w:tab/>
        <w:t xml:space="preserve">7: </w:t>
      </w:r>
      <w:proofErr w:type="spellStart"/>
      <w:r w:rsidRPr="00C06F9C">
        <w:rPr>
          <w:b/>
          <w:bCs/>
          <w:kern w:val="0"/>
          <w:szCs w:val="20"/>
          <w:lang w:val="en-GB"/>
        </w:rPr>
        <w:t>LPP</w:t>
      </w:r>
      <w:proofErr w:type="spellEnd"/>
      <w:r w:rsidRPr="00C06F9C">
        <w:rPr>
          <w:b/>
          <w:bCs/>
          <w:kern w:val="0"/>
          <w:szCs w:val="20"/>
          <w:lang w:val="en-GB"/>
        </w:rPr>
        <w:t xml:space="preserve">: </w:t>
      </w:r>
      <w:proofErr w:type="spellStart"/>
      <w:r w:rsidRPr="00C06F9C">
        <w:rPr>
          <w:b/>
          <w:bCs/>
          <w:kern w:val="0"/>
          <w:szCs w:val="20"/>
          <w:lang w:val="en-GB"/>
        </w:rPr>
        <w:t>NL1</w:t>
      </w:r>
      <w:proofErr w:type="spellEnd"/>
      <w:r w:rsidRPr="00C06F9C">
        <w:rPr>
          <w:b/>
          <w:bCs/>
          <w:kern w:val="0"/>
          <w:szCs w:val="20"/>
          <w:lang w:val="en-GB"/>
        </w:rPr>
        <w:t xml:space="preserve"> interface, one private interface between OAM and </w:t>
      </w:r>
      <w:proofErr w:type="spellStart"/>
      <w:r w:rsidRPr="00C06F9C">
        <w:rPr>
          <w:b/>
          <w:bCs/>
          <w:kern w:val="0"/>
          <w:szCs w:val="20"/>
          <w:lang w:val="en-GB"/>
        </w:rPr>
        <w:t>gNB</w:t>
      </w:r>
      <w:proofErr w:type="spellEnd"/>
      <w:r w:rsidRPr="00C06F9C">
        <w:rPr>
          <w:b/>
          <w:bCs/>
          <w:kern w:val="0"/>
          <w:szCs w:val="20"/>
          <w:lang w:val="en-GB"/>
        </w:rPr>
        <w:t>/CU</w:t>
      </w:r>
    </w:p>
    <w:p w14:paraId="1B5E33D6" w14:textId="77777777" w:rsidR="003A67CB" w:rsidRDefault="003A67CB" w:rsidP="00D9348C"/>
    <w:p w14:paraId="4AE7EC1E" w14:textId="06A294AC" w:rsidR="00865FA3" w:rsidRPr="00865FA3" w:rsidRDefault="00865FA3" w:rsidP="00D9348C">
      <w:pPr>
        <w:rPr>
          <w:b/>
          <w:u w:val="single"/>
        </w:rPr>
      </w:pPr>
      <w:r w:rsidRPr="00865FA3">
        <w:rPr>
          <w:rFonts w:hint="eastAsia"/>
          <w:b/>
          <w:u w:val="single"/>
        </w:rPr>
        <w:t>M</w:t>
      </w:r>
      <w:r w:rsidRPr="00865FA3">
        <w:rPr>
          <w:b/>
          <w:u w:val="single"/>
        </w:rPr>
        <w:t>odel Monitoring</w:t>
      </w:r>
    </w:p>
    <w:p w14:paraId="29EF6233" w14:textId="77777777" w:rsidR="00865FA3" w:rsidRPr="000D43F5" w:rsidRDefault="00865FA3" w:rsidP="00865FA3">
      <w:r>
        <w:t>For model monitoring, according to the latest agreement about it:</w:t>
      </w:r>
    </w:p>
    <w:tbl>
      <w:tblPr>
        <w:tblStyle w:val="a4"/>
        <w:tblW w:w="0" w:type="auto"/>
        <w:tblLook w:val="04A0" w:firstRow="1" w:lastRow="0" w:firstColumn="1" w:lastColumn="0" w:noHBand="0" w:noVBand="1"/>
      </w:tblPr>
      <w:tblGrid>
        <w:gridCol w:w="9771"/>
      </w:tblGrid>
      <w:tr w:rsidR="00865FA3" w14:paraId="2ED32219" w14:textId="77777777" w:rsidTr="0090525A">
        <w:tc>
          <w:tcPr>
            <w:tcW w:w="9771" w:type="dxa"/>
          </w:tcPr>
          <w:p w14:paraId="5F97040F" w14:textId="77777777" w:rsidR="00865FA3" w:rsidRDefault="00865FA3" w:rsidP="0090525A">
            <w:pPr>
              <w:rPr>
                <w:rFonts w:eastAsia="等线"/>
                <w:kern w:val="0"/>
                <w:highlight w:val="green"/>
              </w:rPr>
            </w:pPr>
            <w:r>
              <w:rPr>
                <w:rFonts w:eastAsia="等线"/>
                <w:highlight w:val="green"/>
              </w:rPr>
              <w:t>Agreement</w:t>
            </w:r>
          </w:p>
          <w:p w14:paraId="3F83A2DE" w14:textId="77777777" w:rsidR="00865FA3" w:rsidRDefault="00865FA3" w:rsidP="0090525A">
            <w:pPr>
              <w:rPr>
                <w:rFonts w:ascii="Calibri" w:eastAsia="宋体" w:hAnsi="Calibri"/>
              </w:rPr>
            </w:pPr>
            <w:r>
              <w:t>Study at least the following metrics</w:t>
            </w:r>
            <w:r>
              <w:rPr>
                <w:rFonts w:eastAsia="Times New Roman"/>
              </w:rPr>
              <w:t>/methods fo</w:t>
            </w:r>
            <w:r>
              <w:t xml:space="preserve">r AI/ML model monitoring in lifecycle management </w:t>
            </w:r>
            <w:r>
              <w:rPr>
                <w:color w:val="7030A0"/>
              </w:rPr>
              <w:lastRenderedPageBreak/>
              <w:t>per use case</w:t>
            </w:r>
            <w:r>
              <w:t>:</w:t>
            </w:r>
          </w:p>
          <w:p w14:paraId="380BFC4F" w14:textId="77777777" w:rsidR="00865FA3" w:rsidRDefault="00865FA3" w:rsidP="0090525A">
            <w:pPr>
              <w:pStyle w:val="a8"/>
              <w:ind w:left="840" w:firstLine="480"/>
              <w:rPr>
                <w:rFonts w:ascii="Times" w:eastAsia="Times New Roman" w:hAnsi="Times"/>
              </w:rPr>
            </w:pPr>
            <w:r>
              <w:rPr>
                <w:rFonts w:eastAsia="Times New Roman"/>
              </w:rPr>
              <w:t xml:space="preserve">Monitoring based on inference accuracy, including metrics related to intermediate </w:t>
            </w:r>
            <w:proofErr w:type="spellStart"/>
            <w:r>
              <w:rPr>
                <w:rFonts w:eastAsia="Times New Roman"/>
              </w:rPr>
              <w:t>KPIs</w:t>
            </w:r>
            <w:proofErr w:type="spellEnd"/>
          </w:p>
          <w:p w14:paraId="3EDB3E7D" w14:textId="77777777" w:rsidR="00865FA3" w:rsidRDefault="00865FA3" w:rsidP="0090525A">
            <w:pPr>
              <w:pStyle w:val="a8"/>
              <w:ind w:left="840" w:firstLine="480"/>
              <w:rPr>
                <w:rFonts w:eastAsia="Times New Roman"/>
              </w:rPr>
            </w:pPr>
            <w:r>
              <w:rPr>
                <w:rFonts w:eastAsia="Times New Roman"/>
              </w:rPr>
              <w:t xml:space="preserve">Monitoring based on system performance, including metrics related to system </w:t>
            </w:r>
            <w:proofErr w:type="spellStart"/>
            <w:r>
              <w:rPr>
                <w:rFonts w:eastAsia="Times New Roman"/>
              </w:rPr>
              <w:t>peformance</w:t>
            </w:r>
            <w:proofErr w:type="spellEnd"/>
            <w:r>
              <w:rPr>
                <w:rFonts w:eastAsia="Times New Roman"/>
              </w:rPr>
              <w:t xml:space="preserve"> </w:t>
            </w:r>
            <w:proofErr w:type="spellStart"/>
            <w:r>
              <w:rPr>
                <w:rFonts w:eastAsia="Times New Roman"/>
              </w:rPr>
              <w:t>KPIs</w:t>
            </w:r>
            <w:proofErr w:type="spellEnd"/>
          </w:p>
          <w:p w14:paraId="7BF90870" w14:textId="77777777" w:rsidR="00865FA3" w:rsidRDefault="00865FA3" w:rsidP="0090525A">
            <w:pPr>
              <w:pStyle w:val="a8"/>
              <w:ind w:left="840" w:firstLine="480"/>
              <w:rPr>
                <w:rFonts w:eastAsia="Times New Roman"/>
              </w:rPr>
            </w:pPr>
            <w:r>
              <w:rPr>
                <w:rFonts w:eastAsia="Times New Roman"/>
              </w:rPr>
              <w:t>Other monitoring solutions, at least following 2 options.</w:t>
            </w:r>
          </w:p>
          <w:p w14:paraId="1BC5B863" w14:textId="77777777" w:rsidR="00865FA3" w:rsidRDefault="00865FA3" w:rsidP="0090525A">
            <w:pPr>
              <w:pStyle w:val="a8"/>
              <w:ind w:left="840" w:firstLine="480"/>
              <w:rPr>
                <w:rFonts w:eastAsia="Times New Roman"/>
                <w:color w:val="7030A0"/>
              </w:rPr>
            </w:pPr>
            <w:r>
              <w:rPr>
                <w:rFonts w:eastAsia="Times New Roman"/>
                <w:color w:val="7030A0"/>
              </w:rPr>
              <w:t>Monitoring based on data distribution</w:t>
            </w:r>
          </w:p>
          <w:p w14:paraId="0B3F5FA5" w14:textId="77777777" w:rsidR="00865FA3" w:rsidRDefault="00865FA3" w:rsidP="0090525A">
            <w:pPr>
              <w:pStyle w:val="a8"/>
              <w:ind w:left="840" w:firstLine="480"/>
              <w:rPr>
                <w:rFonts w:eastAsia="Times New Roman"/>
              </w:rPr>
            </w:pPr>
            <w:r>
              <w:rPr>
                <w:rFonts w:eastAsia="Times New Roman"/>
              </w:rPr>
              <w:t xml:space="preserve">Input-based: e.g., Monitoring the validity of the AI/ML input, e.g., out-of-distribution detection, drift detection of input data, or </w:t>
            </w:r>
            <w:r>
              <w:rPr>
                <w:rFonts w:eastAsia="Times New Roman"/>
                <w:strike/>
              </w:rPr>
              <w:t>something simple like checking</w:t>
            </w:r>
            <w:r>
              <w:rPr>
                <w:rFonts w:eastAsia="Times New Roman"/>
              </w:rPr>
              <w:t xml:space="preserve"> SNR, delay spread, etc.</w:t>
            </w:r>
          </w:p>
          <w:p w14:paraId="194500D4" w14:textId="77777777" w:rsidR="00865FA3" w:rsidRDefault="00865FA3" w:rsidP="0090525A">
            <w:pPr>
              <w:pStyle w:val="a8"/>
              <w:ind w:left="840" w:firstLine="480"/>
              <w:rPr>
                <w:rFonts w:eastAsia="宋体"/>
              </w:rPr>
            </w:pPr>
            <w:r>
              <w:rPr>
                <w:rFonts w:eastAsia="Times New Roman"/>
              </w:rPr>
              <w:t xml:space="preserve">Output-based: </w:t>
            </w:r>
            <w:r>
              <w:t>e.g., drift detection of output data</w:t>
            </w:r>
          </w:p>
          <w:p w14:paraId="073D8E39" w14:textId="77777777" w:rsidR="00865FA3" w:rsidRDefault="00865FA3" w:rsidP="0090525A">
            <w:pPr>
              <w:pStyle w:val="a8"/>
              <w:ind w:left="840" w:firstLine="480"/>
              <w:rPr>
                <w:rFonts w:eastAsia="Batang"/>
              </w:rPr>
            </w:pPr>
            <w:r>
              <w:t>Monitoring based on applicable condition</w:t>
            </w:r>
          </w:p>
          <w:p w14:paraId="5F85E5F0" w14:textId="77777777" w:rsidR="00865FA3" w:rsidRPr="0075654C" w:rsidRDefault="00865FA3" w:rsidP="0090525A">
            <w:pPr>
              <w:rPr>
                <w:rFonts w:eastAsia="宋体"/>
              </w:rPr>
            </w:pPr>
            <w:r>
              <w:t>Note: Model monitoring metric calculation may be done at NW or UE</w:t>
            </w:r>
          </w:p>
        </w:tc>
      </w:tr>
    </w:tbl>
    <w:p w14:paraId="74CFE0DC" w14:textId="77777777" w:rsidR="00865FA3" w:rsidRDefault="00865FA3" w:rsidP="00865FA3">
      <w:r>
        <w:rPr>
          <w:rFonts w:hint="eastAsia"/>
        </w:rPr>
        <w:lastRenderedPageBreak/>
        <w:t>I</w:t>
      </w:r>
      <w:r>
        <w:t xml:space="preserve">t can be seen that the model monitoring so far is not stable, the functionality mapping of the model monitoring cannot be done until </w:t>
      </w:r>
      <w:proofErr w:type="spellStart"/>
      <w:r>
        <w:t>RAN1</w:t>
      </w:r>
      <w:proofErr w:type="spellEnd"/>
      <w:r>
        <w:t xml:space="preserve"> have achieved enough progress on it. </w:t>
      </w:r>
    </w:p>
    <w:p w14:paraId="65F25892" w14:textId="5DBC4A77" w:rsidR="00865FA3" w:rsidRDefault="00865FA3" w:rsidP="00865FA3">
      <w:pPr>
        <w:pStyle w:val="Observation"/>
      </w:pPr>
      <w:bookmarkStart w:id="40" w:name="_Toc131514799"/>
      <w:bookmarkStart w:id="41" w:name="_Toc134783042"/>
      <w:r>
        <w:t xml:space="preserve">The model monitoring study is still ongoing in RAN 1 discussion, according to the latest agreement in </w:t>
      </w:r>
      <w:proofErr w:type="spellStart"/>
      <w:r>
        <w:t>RAN1</w:t>
      </w:r>
      <w:proofErr w:type="spellEnd"/>
      <w:r>
        <w:t xml:space="preserve">, there are 4 solutions for AI model monitoring on the table and each solution may cause a different </w:t>
      </w:r>
      <w:bookmarkEnd w:id="40"/>
      <w:r>
        <w:t>understandings on the selection of the framework for data collection.</w:t>
      </w:r>
      <w:bookmarkEnd w:id="41"/>
      <w:r>
        <w:t xml:space="preserve"> </w:t>
      </w:r>
    </w:p>
    <w:p w14:paraId="6E375B76" w14:textId="0042EAFF" w:rsidR="000F3102" w:rsidRPr="00D9348C" w:rsidRDefault="000F3102" w:rsidP="00D9348C"/>
    <w:bookmarkEnd w:id="6"/>
    <w:p w14:paraId="5D2B72F8" w14:textId="5531A1A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14:paraId="66E67FEA" w14:textId="77777777" w:rsidR="00F67845" w:rsidRDefault="009E5DCB">
      <w:r>
        <w:t>In this contribution,</w:t>
      </w:r>
      <w:r>
        <w:rPr>
          <w:rFonts w:hint="eastAsia"/>
        </w:rPr>
        <w:t xml:space="preserve"> we</w:t>
      </w:r>
      <w:r>
        <w:t xml:space="preserve"> discussed the </w:t>
      </w:r>
      <w:r>
        <w:rPr>
          <w:rFonts w:hint="eastAsia"/>
        </w:rPr>
        <w:t>model transfer for AI for PHY</w:t>
      </w:r>
      <w:r>
        <w:t xml:space="preserve"> </w:t>
      </w:r>
      <w:r>
        <w:rPr>
          <w:rFonts w:hint="eastAsia"/>
        </w:rPr>
        <w:t>with the following observations and proposals:</w:t>
      </w:r>
    </w:p>
    <w:p w14:paraId="15CF725E" w14:textId="22F8059D" w:rsidR="00C06F9C" w:rsidRDefault="009E5DCB">
      <w:pPr>
        <w:pStyle w:val="TOC1"/>
        <w:tabs>
          <w:tab w:val="left" w:pos="1680"/>
        </w:tabs>
        <w:spacing w:before="81" w:after="81"/>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34783012" w:history="1">
        <w:r w:rsidR="00C06F9C" w:rsidRPr="00922860">
          <w:rPr>
            <w:rStyle w:val="af0"/>
            <w:noProof/>
          </w:rPr>
          <w:t>Obsevation 1.</w:t>
        </w:r>
        <w:r w:rsidR="00C06F9C">
          <w:rPr>
            <w:rFonts w:asciiTheme="minorHAnsi" w:hAnsiTheme="minorHAnsi" w:cstheme="minorBidi"/>
            <w:b w:val="0"/>
            <w:i w:val="0"/>
            <w:noProof/>
            <w:sz w:val="21"/>
            <w:szCs w:val="22"/>
          </w:rPr>
          <w:tab/>
        </w:r>
        <w:r w:rsidR="00C06F9C" w:rsidRPr="00922860">
          <w:rPr>
            <w:rStyle w:val="af0"/>
            <w:noProof/>
          </w:rPr>
          <w:t>To evaluate the applicability of the data collection framework to the LCM purpose for each use case, Intuitively, there are two main factors shall be evaluated:</w:t>
        </w:r>
      </w:hyperlink>
    </w:p>
    <w:p w14:paraId="5263465B" w14:textId="27070796"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13" w:history="1">
        <w:r w:rsidR="00C06F9C" w:rsidRPr="00922860">
          <w:rPr>
            <w:rStyle w:val="af0"/>
            <w:rFonts w:ascii="Wingdings" w:hAnsi="Wingdings"/>
            <w:noProof/>
          </w:rPr>
          <w:t></w:t>
        </w:r>
        <w:r w:rsidR="00C06F9C">
          <w:rPr>
            <w:rFonts w:asciiTheme="minorHAnsi" w:hAnsiTheme="minorHAnsi" w:cstheme="minorBidi"/>
            <w:b w:val="0"/>
            <w:i w:val="0"/>
            <w:noProof/>
            <w:sz w:val="21"/>
            <w:szCs w:val="22"/>
          </w:rPr>
          <w:tab/>
        </w:r>
        <w:r w:rsidR="00C06F9C" w:rsidRPr="00922860">
          <w:rPr>
            <w:rStyle w:val="af0"/>
            <w:noProof/>
          </w:rPr>
          <w:t>Delay evaluation for each LCM purpose in each use case.</w:t>
        </w:r>
      </w:hyperlink>
    </w:p>
    <w:p w14:paraId="458EF277" w14:textId="40703012"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14" w:history="1">
        <w:r w:rsidR="00C06F9C" w:rsidRPr="00922860">
          <w:rPr>
            <w:rStyle w:val="af0"/>
            <w:rFonts w:ascii="Wingdings" w:hAnsi="Wingdings"/>
            <w:noProof/>
          </w:rPr>
          <w:t></w:t>
        </w:r>
        <w:r w:rsidR="00C06F9C">
          <w:rPr>
            <w:rFonts w:asciiTheme="minorHAnsi" w:hAnsiTheme="minorHAnsi" w:cstheme="minorBidi"/>
            <w:b w:val="0"/>
            <w:i w:val="0"/>
            <w:noProof/>
            <w:sz w:val="21"/>
            <w:szCs w:val="22"/>
          </w:rPr>
          <w:tab/>
        </w:r>
        <w:r w:rsidR="00C06F9C" w:rsidRPr="00922860">
          <w:rPr>
            <w:rStyle w:val="af0"/>
            <w:noProof/>
          </w:rPr>
          <w:t>Collected data size for each LCM purpose in each use case.</w:t>
        </w:r>
      </w:hyperlink>
    </w:p>
    <w:p w14:paraId="17F89E2B" w14:textId="7C031067"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15" w:history="1">
        <w:r w:rsidR="00C06F9C" w:rsidRPr="00922860">
          <w:rPr>
            <w:rStyle w:val="af0"/>
            <w:noProof/>
          </w:rPr>
          <w:t>Obsevation 2.</w:t>
        </w:r>
        <w:r w:rsidR="00C06F9C">
          <w:rPr>
            <w:rFonts w:asciiTheme="minorHAnsi" w:hAnsiTheme="minorHAnsi" w:cstheme="minorBidi"/>
            <w:b w:val="0"/>
            <w:i w:val="0"/>
            <w:noProof/>
            <w:sz w:val="21"/>
            <w:szCs w:val="22"/>
          </w:rPr>
          <w:tab/>
        </w:r>
        <w:r w:rsidR="00C06F9C" w:rsidRPr="00922860">
          <w:rPr>
            <w:rStyle w:val="af0"/>
            <w:noProof/>
          </w:rPr>
          <w:t>The delay caused by forwarding the data from the endpoint of the data collection framework to the logical entity the LCM functionality reside in shall be taken into account in the delay evaluation for each LCM purpose in each use case..</w:t>
        </w:r>
      </w:hyperlink>
    </w:p>
    <w:p w14:paraId="37D8906B" w14:textId="3FDF74DA"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16" w:history="1">
        <w:r w:rsidR="00C06F9C" w:rsidRPr="00922860">
          <w:rPr>
            <w:rStyle w:val="af0"/>
            <w:noProof/>
          </w:rPr>
          <w:t>Obsevation 3.</w:t>
        </w:r>
        <w:r w:rsidR="00C06F9C">
          <w:rPr>
            <w:rFonts w:asciiTheme="minorHAnsi" w:hAnsiTheme="minorHAnsi" w:cstheme="minorBidi"/>
            <w:b w:val="0"/>
            <w:i w:val="0"/>
            <w:noProof/>
            <w:sz w:val="21"/>
            <w:szCs w:val="22"/>
          </w:rPr>
          <w:tab/>
        </w:r>
        <w:r w:rsidR="00C06F9C" w:rsidRPr="00922860">
          <w:rPr>
            <w:rStyle w:val="af0"/>
            <w:noProof/>
          </w:rPr>
          <w:t xml:space="preserve">From RAN 2 perspective, the delay evaluation can be discussed if the </w:t>
        </w:r>
        <w:r w:rsidR="00C06F9C" w:rsidRPr="00922860">
          <w:rPr>
            <w:rStyle w:val="af0"/>
            <w:noProof/>
          </w:rPr>
          <w:lastRenderedPageBreak/>
          <w:t>functionality mapping within the NW is settled. The collected data size request for each LCM functionality shall be waiting for more input from RAN1.</w:t>
        </w:r>
      </w:hyperlink>
    </w:p>
    <w:p w14:paraId="0A292693" w14:textId="6682BA6A"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17" w:history="1">
        <w:r w:rsidR="00C06F9C" w:rsidRPr="00922860">
          <w:rPr>
            <w:rStyle w:val="af0"/>
            <w:noProof/>
          </w:rPr>
          <w:t>Proposal 1.</w:t>
        </w:r>
        <w:r w:rsidR="00C06F9C">
          <w:rPr>
            <w:rFonts w:asciiTheme="minorHAnsi" w:hAnsiTheme="minorHAnsi" w:cstheme="minorBidi"/>
            <w:b w:val="0"/>
            <w:i w:val="0"/>
            <w:noProof/>
            <w:sz w:val="21"/>
            <w:szCs w:val="22"/>
          </w:rPr>
          <w:tab/>
        </w:r>
        <w:r w:rsidR="00C06F9C" w:rsidRPr="00922860">
          <w:rPr>
            <w:rStyle w:val="af0"/>
            <w:noProof/>
          </w:rPr>
          <w:t>For AI based positioning with LMF sided model, the following contents shall be included for model inference functionality corresponding to each data collection framework.</w:t>
        </w:r>
      </w:hyperlink>
    </w:p>
    <w:p w14:paraId="67B996BD" w14:textId="0262103A"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18" w:history="1">
        <w:r w:rsidR="00C06F9C" w:rsidRPr="00922860">
          <w:rPr>
            <w:rStyle w:val="af0"/>
            <w:noProof/>
          </w:rPr>
          <w:t>1.</w:t>
        </w:r>
        <w:r w:rsidR="00C06F9C">
          <w:rPr>
            <w:rFonts w:asciiTheme="minorHAnsi" w:hAnsiTheme="minorHAnsi" w:cstheme="minorBidi"/>
            <w:b w:val="0"/>
            <w:i w:val="0"/>
            <w:noProof/>
            <w:sz w:val="21"/>
            <w:szCs w:val="22"/>
          </w:rPr>
          <w:tab/>
        </w:r>
        <w:r w:rsidR="00C06F9C" w:rsidRPr="00922860">
          <w:rPr>
            <w:rStyle w:val="af0"/>
            <w:noProof/>
          </w:rPr>
          <w:t>Logged MDT: The interface between LMF and TCE</w:t>
        </w:r>
      </w:hyperlink>
    </w:p>
    <w:p w14:paraId="55D8B97C" w14:textId="5354331F"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19" w:history="1">
        <w:r w:rsidR="00C06F9C" w:rsidRPr="00922860">
          <w:rPr>
            <w:rStyle w:val="af0"/>
            <w:noProof/>
          </w:rPr>
          <w:t>2.</w:t>
        </w:r>
        <w:r w:rsidR="00C06F9C">
          <w:rPr>
            <w:rFonts w:asciiTheme="minorHAnsi" w:hAnsiTheme="minorHAnsi" w:cstheme="minorBidi"/>
            <w:b w:val="0"/>
            <w:i w:val="0"/>
            <w:noProof/>
            <w:sz w:val="21"/>
            <w:szCs w:val="22"/>
          </w:rPr>
          <w:tab/>
        </w:r>
        <w:r w:rsidR="00C06F9C" w:rsidRPr="00922860">
          <w:rPr>
            <w:rStyle w:val="af0"/>
            <w:noProof/>
          </w:rPr>
          <w:t>Immediate MDT: The interface between LMF and TCE</w:t>
        </w:r>
      </w:hyperlink>
    </w:p>
    <w:p w14:paraId="7650A84E" w14:textId="2B847A91"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20" w:history="1">
        <w:r w:rsidR="00C06F9C" w:rsidRPr="00922860">
          <w:rPr>
            <w:rStyle w:val="af0"/>
            <w:noProof/>
          </w:rPr>
          <w:t>3.</w:t>
        </w:r>
        <w:r w:rsidR="00C06F9C">
          <w:rPr>
            <w:rFonts w:asciiTheme="minorHAnsi" w:hAnsiTheme="minorHAnsi" w:cstheme="minorBidi"/>
            <w:b w:val="0"/>
            <w:i w:val="0"/>
            <w:noProof/>
            <w:sz w:val="21"/>
            <w:szCs w:val="22"/>
          </w:rPr>
          <w:tab/>
        </w:r>
        <w:r w:rsidR="00C06F9C" w:rsidRPr="00922860">
          <w:rPr>
            <w:rStyle w:val="af0"/>
            <w:noProof/>
          </w:rPr>
          <w:t>L3 measurements: NG-C interface, NL-1 interface</w:t>
        </w:r>
      </w:hyperlink>
    </w:p>
    <w:p w14:paraId="0F55A582" w14:textId="147F6D01"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21" w:history="1">
        <w:r w:rsidR="00C06F9C" w:rsidRPr="00922860">
          <w:rPr>
            <w:rStyle w:val="af0"/>
            <w:noProof/>
          </w:rPr>
          <w:t>4.</w:t>
        </w:r>
        <w:r w:rsidR="00C06F9C">
          <w:rPr>
            <w:rFonts w:asciiTheme="minorHAnsi" w:hAnsiTheme="minorHAnsi" w:cstheme="minorBidi"/>
            <w:b w:val="0"/>
            <w:i w:val="0"/>
            <w:noProof/>
            <w:sz w:val="21"/>
            <w:szCs w:val="22"/>
          </w:rPr>
          <w:tab/>
        </w:r>
        <w:r w:rsidR="00C06F9C" w:rsidRPr="00922860">
          <w:rPr>
            <w:rStyle w:val="af0"/>
            <w:noProof/>
          </w:rPr>
          <w:t>L1 measurements: F1 interface in gNB split case, NG-C interface, NL-1 interface</w:t>
        </w:r>
      </w:hyperlink>
    </w:p>
    <w:p w14:paraId="63BB38BA" w14:textId="55C45194"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22" w:history="1">
        <w:r w:rsidR="00C06F9C" w:rsidRPr="00922860">
          <w:rPr>
            <w:rStyle w:val="af0"/>
            <w:noProof/>
          </w:rPr>
          <w:t>5.</w:t>
        </w:r>
        <w:r w:rsidR="00C06F9C">
          <w:rPr>
            <w:rFonts w:asciiTheme="minorHAnsi" w:hAnsiTheme="minorHAnsi" w:cstheme="minorBidi"/>
            <w:b w:val="0"/>
            <w:i w:val="0"/>
            <w:noProof/>
            <w:sz w:val="21"/>
            <w:szCs w:val="22"/>
          </w:rPr>
          <w:tab/>
        </w:r>
        <w:r w:rsidR="00C06F9C" w:rsidRPr="00922860">
          <w:rPr>
            <w:rStyle w:val="af0"/>
            <w:noProof/>
          </w:rPr>
          <w:t>UAI: NG-C interface, NL-1 interface</w:t>
        </w:r>
      </w:hyperlink>
    </w:p>
    <w:p w14:paraId="207C22DF" w14:textId="60C9A51E"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23" w:history="1">
        <w:r w:rsidR="00C06F9C" w:rsidRPr="00922860">
          <w:rPr>
            <w:rStyle w:val="af0"/>
            <w:noProof/>
          </w:rPr>
          <w:t>6.</w:t>
        </w:r>
        <w:r w:rsidR="00C06F9C">
          <w:rPr>
            <w:rFonts w:asciiTheme="minorHAnsi" w:hAnsiTheme="minorHAnsi" w:cstheme="minorBidi"/>
            <w:b w:val="0"/>
            <w:i w:val="0"/>
            <w:noProof/>
            <w:sz w:val="21"/>
            <w:szCs w:val="22"/>
          </w:rPr>
          <w:tab/>
        </w:r>
        <w:r w:rsidR="00C06F9C" w:rsidRPr="00922860">
          <w:rPr>
            <w:rStyle w:val="af0"/>
            <w:noProof/>
          </w:rPr>
          <w:t>Early measurements : NG-C interface, NL-1 interface</w:t>
        </w:r>
      </w:hyperlink>
    </w:p>
    <w:p w14:paraId="55527CAF" w14:textId="7B75EBA8"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24" w:history="1">
        <w:r w:rsidR="00C06F9C" w:rsidRPr="00922860">
          <w:rPr>
            <w:rStyle w:val="af0"/>
            <w:noProof/>
          </w:rPr>
          <w:t>7.</w:t>
        </w:r>
        <w:r w:rsidR="00C06F9C">
          <w:rPr>
            <w:rFonts w:asciiTheme="minorHAnsi" w:hAnsiTheme="minorHAnsi" w:cstheme="minorBidi"/>
            <w:b w:val="0"/>
            <w:i w:val="0"/>
            <w:noProof/>
            <w:sz w:val="21"/>
            <w:szCs w:val="22"/>
          </w:rPr>
          <w:tab/>
        </w:r>
        <w:r w:rsidR="00C06F9C" w:rsidRPr="00922860">
          <w:rPr>
            <w:rStyle w:val="af0"/>
            <w:noProof/>
          </w:rPr>
          <w:t>LPP: No interface involved</w:t>
        </w:r>
      </w:hyperlink>
    </w:p>
    <w:p w14:paraId="58861DD7" w14:textId="7543B0B7"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25" w:history="1">
        <w:r w:rsidR="00C06F9C" w:rsidRPr="00922860">
          <w:rPr>
            <w:rStyle w:val="af0"/>
            <w:noProof/>
          </w:rPr>
          <w:t>Proposal 2.</w:t>
        </w:r>
        <w:r w:rsidR="00C06F9C">
          <w:rPr>
            <w:rFonts w:asciiTheme="minorHAnsi" w:hAnsiTheme="minorHAnsi" w:cstheme="minorBidi"/>
            <w:b w:val="0"/>
            <w:i w:val="0"/>
            <w:noProof/>
            <w:sz w:val="21"/>
            <w:szCs w:val="22"/>
          </w:rPr>
          <w:tab/>
        </w:r>
        <w:r w:rsidR="00C06F9C" w:rsidRPr="00922860">
          <w:rPr>
            <w:rStyle w:val="af0"/>
            <w:noProof/>
          </w:rPr>
          <w:t>For AI based beam management and AI based CSI enhancement, the following contents for model inference functionality shall be included corresponding to each data collection framework:</w:t>
        </w:r>
      </w:hyperlink>
    </w:p>
    <w:p w14:paraId="2C3399E6" w14:textId="50E59A7F"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26" w:history="1">
        <w:r w:rsidR="00C06F9C" w:rsidRPr="00922860">
          <w:rPr>
            <w:rStyle w:val="af0"/>
            <w:rFonts w:ascii="Wingdings" w:hAnsi="Wingdings"/>
            <w:noProof/>
          </w:rPr>
          <w:t></w:t>
        </w:r>
        <w:r w:rsidR="00C06F9C">
          <w:rPr>
            <w:rFonts w:asciiTheme="minorHAnsi" w:hAnsiTheme="minorHAnsi" w:cstheme="minorBidi"/>
            <w:b w:val="0"/>
            <w:i w:val="0"/>
            <w:noProof/>
            <w:sz w:val="21"/>
            <w:szCs w:val="22"/>
          </w:rPr>
          <w:tab/>
        </w:r>
        <w:r w:rsidR="00C06F9C" w:rsidRPr="00922860">
          <w:rPr>
            <w:rStyle w:val="af0"/>
            <w:noProof/>
          </w:rPr>
          <w:t>Logged MDT: at least one additional private interface is involved</w:t>
        </w:r>
      </w:hyperlink>
    </w:p>
    <w:p w14:paraId="52A3C965" w14:textId="2060F5C2"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27" w:history="1">
        <w:r w:rsidR="00C06F9C" w:rsidRPr="00922860">
          <w:rPr>
            <w:rStyle w:val="af0"/>
            <w:rFonts w:ascii="Wingdings" w:hAnsi="Wingdings"/>
            <w:noProof/>
          </w:rPr>
          <w:t></w:t>
        </w:r>
        <w:r w:rsidR="00C06F9C">
          <w:rPr>
            <w:rFonts w:asciiTheme="minorHAnsi" w:hAnsiTheme="minorHAnsi" w:cstheme="minorBidi"/>
            <w:b w:val="0"/>
            <w:i w:val="0"/>
            <w:noProof/>
            <w:sz w:val="21"/>
            <w:szCs w:val="22"/>
          </w:rPr>
          <w:tab/>
        </w:r>
        <w:r w:rsidR="00C06F9C" w:rsidRPr="00922860">
          <w:rPr>
            <w:rStyle w:val="af0"/>
            <w:noProof/>
          </w:rPr>
          <w:t>Immediate MDT: at least one additional private interface is involved</w:t>
        </w:r>
      </w:hyperlink>
    </w:p>
    <w:p w14:paraId="70721469" w14:textId="7C2107D5"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28" w:history="1">
        <w:r w:rsidR="00C06F9C" w:rsidRPr="00922860">
          <w:rPr>
            <w:rStyle w:val="af0"/>
            <w:rFonts w:ascii="Wingdings" w:hAnsi="Wingdings"/>
            <w:noProof/>
          </w:rPr>
          <w:t></w:t>
        </w:r>
        <w:r w:rsidR="00C06F9C">
          <w:rPr>
            <w:rFonts w:asciiTheme="minorHAnsi" w:hAnsiTheme="minorHAnsi" w:cstheme="minorBidi"/>
            <w:b w:val="0"/>
            <w:i w:val="0"/>
            <w:noProof/>
            <w:sz w:val="21"/>
            <w:szCs w:val="22"/>
          </w:rPr>
          <w:tab/>
        </w:r>
        <w:r w:rsidR="00C06F9C" w:rsidRPr="00922860">
          <w:rPr>
            <w:rStyle w:val="af0"/>
            <w:noProof/>
          </w:rPr>
          <w:t>L3 measurement: no additional interface is involved in the gNB non-split case, F1 interface is involved in gNB split case.</w:t>
        </w:r>
      </w:hyperlink>
    </w:p>
    <w:p w14:paraId="6385EF7C" w14:textId="32C9CDFC"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29" w:history="1">
        <w:r w:rsidR="00C06F9C" w:rsidRPr="00922860">
          <w:rPr>
            <w:rStyle w:val="af0"/>
            <w:rFonts w:ascii="Wingdings" w:hAnsi="Wingdings"/>
            <w:noProof/>
          </w:rPr>
          <w:t></w:t>
        </w:r>
        <w:r w:rsidR="00C06F9C">
          <w:rPr>
            <w:rFonts w:asciiTheme="minorHAnsi" w:hAnsiTheme="minorHAnsi" w:cstheme="minorBidi"/>
            <w:b w:val="0"/>
            <w:i w:val="0"/>
            <w:noProof/>
            <w:sz w:val="21"/>
            <w:szCs w:val="22"/>
          </w:rPr>
          <w:tab/>
        </w:r>
        <w:r w:rsidR="00C06F9C" w:rsidRPr="00922860">
          <w:rPr>
            <w:rStyle w:val="af0"/>
            <w:noProof/>
          </w:rPr>
          <w:t>L1 measurement: no additional interface is involved for both gNB non-split and gNB split case.</w:t>
        </w:r>
      </w:hyperlink>
    </w:p>
    <w:p w14:paraId="24416541" w14:textId="4B5BF664"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30" w:history="1">
        <w:r w:rsidR="00C06F9C" w:rsidRPr="00922860">
          <w:rPr>
            <w:rStyle w:val="af0"/>
            <w:rFonts w:ascii="Wingdings" w:hAnsi="Wingdings"/>
            <w:noProof/>
          </w:rPr>
          <w:t></w:t>
        </w:r>
        <w:r w:rsidR="00C06F9C">
          <w:rPr>
            <w:rFonts w:asciiTheme="minorHAnsi" w:hAnsiTheme="minorHAnsi" w:cstheme="minorBidi"/>
            <w:b w:val="0"/>
            <w:i w:val="0"/>
            <w:noProof/>
            <w:sz w:val="21"/>
            <w:szCs w:val="22"/>
          </w:rPr>
          <w:tab/>
        </w:r>
        <w:r w:rsidR="00C06F9C" w:rsidRPr="00922860">
          <w:rPr>
            <w:rStyle w:val="af0"/>
            <w:noProof/>
          </w:rPr>
          <w:t>UAI: no additional interface is involved in the gNB non-split case, F1 interface is involved in gNB split case.</w:t>
        </w:r>
      </w:hyperlink>
    </w:p>
    <w:p w14:paraId="7BD63617" w14:textId="3291FE18"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31" w:history="1">
        <w:r w:rsidR="00C06F9C" w:rsidRPr="00922860">
          <w:rPr>
            <w:rStyle w:val="af0"/>
            <w:rFonts w:ascii="Wingdings" w:hAnsi="Wingdings"/>
            <w:noProof/>
          </w:rPr>
          <w:t></w:t>
        </w:r>
        <w:r w:rsidR="00C06F9C">
          <w:rPr>
            <w:rFonts w:asciiTheme="minorHAnsi" w:hAnsiTheme="minorHAnsi" w:cstheme="minorBidi"/>
            <w:b w:val="0"/>
            <w:i w:val="0"/>
            <w:noProof/>
            <w:sz w:val="21"/>
            <w:szCs w:val="22"/>
          </w:rPr>
          <w:tab/>
        </w:r>
        <w:r w:rsidR="00C06F9C" w:rsidRPr="00922860">
          <w:rPr>
            <w:rStyle w:val="af0"/>
            <w:noProof/>
          </w:rPr>
          <w:t>Early measurements: no additional interface is involved in the gNB non-split case, F1 interface is involved in gNB split case.</w:t>
        </w:r>
      </w:hyperlink>
    </w:p>
    <w:p w14:paraId="63E61B7F" w14:textId="6033D75C"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32" w:history="1">
        <w:r w:rsidR="00C06F9C" w:rsidRPr="00922860">
          <w:rPr>
            <w:rStyle w:val="af0"/>
            <w:rFonts w:ascii="Wingdings" w:hAnsi="Wingdings"/>
            <w:noProof/>
          </w:rPr>
          <w:t></w:t>
        </w:r>
        <w:r w:rsidR="00C06F9C">
          <w:rPr>
            <w:rFonts w:asciiTheme="minorHAnsi" w:hAnsiTheme="minorHAnsi" w:cstheme="minorBidi"/>
            <w:b w:val="0"/>
            <w:i w:val="0"/>
            <w:noProof/>
            <w:sz w:val="21"/>
            <w:szCs w:val="22"/>
          </w:rPr>
          <w:tab/>
        </w:r>
        <w:r w:rsidR="00C06F9C" w:rsidRPr="00922860">
          <w:rPr>
            <w:rStyle w:val="af0"/>
            <w:noProof/>
          </w:rPr>
          <w:t>LPP: Not applicable.</w:t>
        </w:r>
      </w:hyperlink>
    </w:p>
    <w:p w14:paraId="0DB9BCD1" w14:textId="23D72ECD"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33" w:history="1">
        <w:r w:rsidR="00C06F9C" w:rsidRPr="00922860">
          <w:rPr>
            <w:rStyle w:val="af0"/>
            <w:noProof/>
          </w:rPr>
          <w:t>Proposal 3.</w:t>
        </w:r>
        <w:r w:rsidR="00C06F9C">
          <w:rPr>
            <w:rFonts w:asciiTheme="minorHAnsi" w:hAnsiTheme="minorHAnsi" w:cstheme="minorBidi"/>
            <w:b w:val="0"/>
            <w:i w:val="0"/>
            <w:noProof/>
            <w:sz w:val="21"/>
            <w:szCs w:val="22"/>
          </w:rPr>
          <w:tab/>
        </w:r>
        <w:r w:rsidR="00C06F9C" w:rsidRPr="00922860">
          <w:rPr>
            <w:rStyle w:val="af0"/>
            <w:noProof/>
          </w:rPr>
          <w:t>For AI based positioning with LMF sided model, the following contents shall be included for model training functionality corresponding to each data collection framework:</w:t>
        </w:r>
      </w:hyperlink>
    </w:p>
    <w:p w14:paraId="298D640F" w14:textId="41575B34"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34" w:history="1">
        <w:r w:rsidR="00C06F9C" w:rsidRPr="00922860">
          <w:rPr>
            <w:rStyle w:val="af0"/>
            <w:noProof/>
          </w:rPr>
          <w:t>1.</w:t>
        </w:r>
        <w:r w:rsidR="00C06F9C">
          <w:rPr>
            <w:rFonts w:asciiTheme="minorHAnsi" w:hAnsiTheme="minorHAnsi" w:cstheme="minorBidi"/>
            <w:b w:val="0"/>
            <w:i w:val="0"/>
            <w:noProof/>
            <w:sz w:val="21"/>
            <w:szCs w:val="22"/>
          </w:rPr>
          <w:tab/>
        </w:r>
        <w:r w:rsidR="00C06F9C" w:rsidRPr="00922860">
          <w:rPr>
            <w:rStyle w:val="af0"/>
            <w:noProof/>
          </w:rPr>
          <w:t>Logged MDT: the interface between TCE and NWDAF, or the interface between TCE and LMF</w:t>
        </w:r>
      </w:hyperlink>
    </w:p>
    <w:p w14:paraId="30446DE4" w14:textId="3463CBFC"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35" w:history="1">
        <w:r w:rsidR="00C06F9C" w:rsidRPr="00922860">
          <w:rPr>
            <w:rStyle w:val="af0"/>
            <w:noProof/>
          </w:rPr>
          <w:t>2.</w:t>
        </w:r>
        <w:r w:rsidR="00C06F9C">
          <w:rPr>
            <w:rFonts w:asciiTheme="minorHAnsi" w:hAnsiTheme="minorHAnsi" w:cstheme="minorBidi"/>
            <w:b w:val="0"/>
            <w:i w:val="0"/>
            <w:noProof/>
            <w:sz w:val="21"/>
            <w:szCs w:val="22"/>
          </w:rPr>
          <w:tab/>
        </w:r>
        <w:r w:rsidR="00C06F9C" w:rsidRPr="00922860">
          <w:rPr>
            <w:rStyle w:val="af0"/>
            <w:noProof/>
          </w:rPr>
          <w:t>Immediate MDT: the interface between TCE and NWDAF, or the interface between TCE and LMF</w:t>
        </w:r>
      </w:hyperlink>
    </w:p>
    <w:p w14:paraId="4C388085" w14:textId="4142F373"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36" w:history="1">
        <w:r w:rsidR="00C06F9C" w:rsidRPr="00922860">
          <w:rPr>
            <w:rStyle w:val="af0"/>
            <w:noProof/>
          </w:rPr>
          <w:t>3.</w:t>
        </w:r>
        <w:r w:rsidR="00C06F9C">
          <w:rPr>
            <w:rFonts w:asciiTheme="minorHAnsi" w:hAnsiTheme="minorHAnsi" w:cstheme="minorBidi"/>
            <w:b w:val="0"/>
            <w:i w:val="0"/>
            <w:noProof/>
            <w:sz w:val="21"/>
            <w:szCs w:val="22"/>
          </w:rPr>
          <w:tab/>
        </w:r>
        <w:r w:rsidR="00C06F9C" w:rsidRPr="00922860">
          <w:rPr>
            <w:rStyle w:val="af0"/>
            <w:noProof/>
          </w:rPr>
          <w:t>L3 measurements: NG-C interface, NL1 interface if the model training reside in LMF; NG-C interface, interface between AMF and NWDAF</w:t>
        </w:r>
      </w:hyperlink>
    </w:p>
    <w:p w14:paraId="2EA74D1A" w14:textId="66894FA7"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37" w:history="1">
        <w:r w:rsidR="00C06F9C" w:rsidRPr="00922860">
          <w:rPr>
            <w:rStyle w:val="af0"/>
            <w:noProof/>
          </w:rPr>
          <w:t>4.</w:t>
        </w:r>
        <w:r w:rsidR="00C06F9C">
          <w:rPr>
            <w:rFonts w:asciiTheme="minorHAnsi" w:hAnsiTheme="minorHAnsi" w:cstheme="minorBidi"/>
            <w:b w:val="0"/>
            <w:i w:val="0"/>
            <w:noProof/>
            <w:sz w:val="21"/>
            <w:szCs w:val="22"/>
          </w:rPr>
          <w:tab/>
        </w:r>
        <w:r w:rsidR="00C06F9C" w:rsidRPr="00922860">
          <w:rPr>
            <w:rStyle w:val="af0"/>
            <w:noProof/>
          </w:rPr>
          <w:t xml:space="preserve">L1 measurements: F1 interface in gNB split case, and NG-C interface, NL1 </w:t>
        </w:r>
        <w:r w:rsidR="00C06F9C" w:rsidRPr="00922860">
          <w:rPr>
            <w:rStyle w:val="af0"/>
            <w:noProof/>
          </w:rPr>
          <w:lastRenderedPageBreak/>
          <w:t>interface if the model training reside in LMF; F1 interface in gNB split case, and NG-C interface, interface between AMF and NWDAF</w:t>
        </w:r>
      </w:hyperlink>
    </w:p>
    <w:p w14:paraId="6345AFAA" w14:textId="6A80E5AC"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38" w:history="1">
        <w:r w:rsidR="00C06F9C" w:rsidRPr="00922860">
          <w:rPr>
            <w:rStyle w:val="af0"/>
            <w:noProof/>
          </w:rPr>
          <w:t>5.</w:t>
        </w:r>
        <w:r w:rsidR="00C06F9C">
          <w:rPr>
            <w:rFonts w:asciiTheme="minorHAnsi" w:hAnsiTheme="minorHAnsi" w:cstheme="minorBidi"/>
            <w:b w:val="0"/>
            <w:i w:val="0"/>
            <w:noProof/>
            <w:sz w:val="21"/>
            <w:szCs w:val="22"/>
          </w:rPr>
          <w:tab/>
        </w:r>
        <w:r w:rsidR="00C06F9C" w:rsidRPr="00922860">
          <w:rPr>
            <w:rStyle w:val="af0"/>
            <w:noProof/>
          </w:rPr>
          <w:t>UAI: NG-C interface, NL1 interface if the model training reside in LMF; NG-C interface, interface between AMF and NWDAF</w:t>
        </w:r>
      </w:hyperlink>
    </w:p>
    <w:p w14:paraId="03710911" w14:textId="58232371"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39" w:history="1">
        <w:r w:rsidR="00C06F9C" w:rsidRPr="00922860">
          <w:rPr>
            <w:rStyle w:val="af0"/>
            <w:noProof/>
          </w:rPr>
          <w:t>6.</w:t>
        </w:r>
        <w:r w:rsidR="00C06F9C">
          <w:rPr>
            <w:rFonts w:asciiTheme="minorHAnsi" w:hAnsiTheme="minorHAnsi" w:cstheme="minorBidi"/>
            <w:b w:val="0"/>
            <w:i w:val="0"/>
            <w:noProof/>
            <w:sz w:val="21"/>
            <w:szCs w:val="22"/>
          </w:rPr>
          <w:tab/>
        </w:r>
        <w:r w:rsidR="00C06F9C" w:rsidRPr="00922860">
          <w:rPr>
            <w:rStyle w:val="af0"/>
            <w:noProof/>
          </w:rPr>
          <w:t>Early measurements : NG-C interface, NL1 interface if the model training reside in LMF; NG-C interface, interface between AMF and NWDAF</w:t>
        </w:r>
      </w:hyperlink>
    </w:p>
    <w:p w14:paraId="227591C4" w14:textId="25377BCF"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40" w:history="1">
        <w:r w:rsidR="00C06F9C" w:rsidRPr="00922860">
          <w:rPr>
            <w:rStyle w:val="af0"/>
            <w:noProof/>
          </w:rPr>
          <w:t>7.</w:t>
        </w:r>
        <w:r w:rsidR="00C06F9C">
          <w:rPr>
            <w:rFonts w:asciiTheme="minorHAnsi" w:hAnsiTheme="minorHAnsi" w:cstheme="minorBidi"/>
            <w:b w:val="0"/>
            <w:i w:val="0"/>
            <w:noProof/>
            <w:sz w:val="21"/>
            <w:szCs w:val="22"/>
          </w:rPr>
          <w:tab/>
        </w:r>
        <w:r w:rsidR="00C06F9C" w:rsidRPr="00922860">
          <w:rPr>
            <w:rStyle w:val="af0"/>
            <w:noProof/>
          </w:rPr>
          <w:t>LPP: no involved interface if model training reside in LMF; interface between LMF and NWDAF if model training resides in LMF.</w:t>
        </w:r>
      </w:hyperlink>
    </w:p>
    <w:p w14:paraId="1365D5B6" w14:textId="6CAB5304"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41" w:history="1">
        <w:r w:rsidR="00C06F9C" w:rsidRPr="00922860">
          <w:rPr>
            <w:rStyle w:val="af0"/>
            <w:noProof/>
          </w:rPr>
          <w:t>Proposal 4.</w:t>
        </w:r>
        <w:r w:rsidR="00C06F9C">
          <w:rPr>
            <w:rFonts w:asciiTheme="minorHAnsi" w:hAnsiTheme="minorHAnsi" w:cstheme="minorBidi"/>
            <w:b w:val="0"/>
            <w:i w:val="0"/>
            <w:noProof/>
            <w:sz w:val="21"/>
            <w:szCs w:val="22"/>
          </w:rPr>
          <w:tab/>
        </w:r>
        <w:r w:rsidR="00C06F9C" w:rsidRPr="00922860">
          <w:rPr>
            <w:rStyle w:val="af0"/>
            <w:noProof/>
          </w:rPr>
          <w:t>For AI based beam management and CSI, the following contents shall be included for model training functionality corresponding to each data collection framework:</w:t>
        </w:r>
      </w:hyperlink>
    </w:p>
    <w:p w14:paraId="44C461DC" w14:textId="2B8CED56" w:rsidR="00C06F9C" w:rsidRDefault="008948D6">
      <w:pPr>
        <w:pStyle w:val="TOC1"/>
        <w:tabs>
          <w:tab w:val="left" w:pos="1680"/>
        </w:tabs>
        <w:spacing w:before="81" w:after="81"/>
        <w:rPr>
          <w:rFonts w:asciiTheme="minorHAnsi" w:hAnsiTheme="minorHAnsi" w:cstheme="minorBidi"/>
          <w:b w:val="0"/>
          <w:i w:val="0"/>
          <w:noProof/>
          <w:sz w:val="21"/>
          <w:szCs w:val="22"/>
        </w:rPr>
      </w:pPr>
      <w:hyperlink w:anchor="_Toc134783042" w:history="1">
        <w:r w:rsidR="00C06F9C" w:rsidRPr="00922860">
          <w:rPr>
            <w:rStyle w:val="af0"/>
            <w:noProof/>
          </w:rPr>
          <w:t>Obsevation 4.</w:t>
        </w:r>
        <w:r w:rsidR="00C06F9C">
          <w:rPr>
            <w:rFonts w:asciiTheme="minorHAnsi" w:hAnsiTheme="minorHAnsi" w:cstheme="minorBidi"/>
            <w:b w:val="0"/>
            <w:i w:val="0"/>
            <w:noProof/>
            <w:sz w:val="21"/>
            <w:szCs w:val="22"/>
          </w:rPr>
          <w:tab/>
        </w:r>
        <w:r w:rsidR="00C06F9C" w:rsidRPr="00922860">
          <w:rPr>
            <w:rStyle w:val="af0"/>
            <w:noProof/>
          </w:rPr>
          <w:t>The model monitoring study is still ongoing in RAN 1 discussion, according to the latest agreement in RAN1, there are 4 solutions for AI model monitoring on the table and each solution may cause a different understandings on the selection of the framework for data collection.</w:t>
        </w:r>
      </w:hyperlink>
    </w:p>
    <w:p w14:paraId="11E5FF37" w14:textId="497E855F" w:rsidR="00F67845" w:rsidRDefault="009E5DCB">
      <w:pPr>
        <w:pStyle w:val="Observationinconclusion"/>
        <w:rPr>
          <w:rFonts w:hint="default"/>
        </w:rPr>
      </w:pPr>
      <w:r>
        <w:fldChar w:fldCharType="end"/>
      </w:r>
    </w:p>
    <w:p w14:paraId="3F7C9C79"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366A6BA0" w14:textId="77777777" w:rsidR="0015562F" w:rsidRDefault="00C60E67" w:rsidP="0015562F">
      <w:pPr>
        <w:numPr>
          <w:ilvl w:val="0"/>
          <w:numId w:val="7"/>
        </w:numPr>
      </w:pPr>
      <w:proofErr w:type="spellStart"/>
      <w:r w:rsidRPr="00C60E67">
        <w:t>R2</w:t>
      </w:r>
      <w:proofErr w:type="spellEnd"/>
      <w:r w:rsidRPr="00C60E67">
        <w:t xml:space="preserve">-2304541 </w:t>
      </w:r>
      <w:r w:rsidRPr="00C60E67">
        <w:tab/>
        <w:t>Report of [</w:t>
      </w:r>
      <w:proofErr w:type="spellStart"/>
      <w:r w:rsidRPr="00C60E67">
        <w:t>AT121bis</w:t>
      </w:r>
      <w:proofErr w:type="spellEnd"/>
      <w:r w:rsidRPr="00C60E67">
        <w:t>-e][024][</w:t>
      </w:r>
      <w:proofErr w:type="spellStart"/>
      <w:r w:rsidRPr="00C60E67">
        <w:t>AIML18</w:t>
      </w:r>
      <w:proofErr w:type="spellEnd"/>
      <w:r w:rsidRPr="00C60E67">
        <w:t>] on Data Collection Table  (Nokia)</w:t>
      </w:r>
      <w:r w:rsidRPr="00C60E67">
        <w:tab/>
        <w:t>Nokia</w:t>
      </w:r>
    </w:p>
    <w:p w14:paraId="20EC0F95" w14:textId="10E95323" w:rsidR="00F67845" w:rsidRPr="0015562F" w:rsidRDefault="0015562F" w:rsidP="0015562F">
      <w:pPr>
        <w:numPr>
          <w:ilvl w:val="0"/>
          <w:numId w:val="7"/>
        </w:numPr>
      </w:pPr>
      <w:proofErr w:type="spellStart"/>
      <w:r w:rsidRPr="0015562F">
        <w:t>R2</w:t>
      </w:r>
      <w:proofErr w:type="spellEnd"/>
      <w:r w:rsidRPr="0015562F">
        <w:t>-2306414 Discussion on Functionality Mapping within NW</w:t>
      </w:r>
      <w:r>
        <w:t xml:space="preserve">,  </w:t>
      </w:r>
      <w:proofErr w:type="spellStart"/>
      <w:r>
        <w:t>ZTE</w:t>
      </w:r>
      <w:proofErr w:type="spellEnd"/>
      <w:r>
        <w:t xml:space="preserve"> Corporation, Sanechips</w:t>
      </w:r>
      <w:bookmarkStart w:id="42" w:name="_GoBack"/>
      <w:bookmarkEnd w:id="42"/>
      <w:r w:rsidR="009E5DCB" w:rsidRPr="0015562F">
        <w:rPr>
          <w:sz w:val="20"/>
          <w:szCs w:val="20"/>
        </w:rPr>
        <w:t xml:space="preserve"> </w:t>
      </w:r>
    </w:p>
    <w:sectPr w:rsidR="00F67845" w:rsidRPr="0015562F" w:rsidSect="00C06F9C">
      <w:headerReference w:type="default" r:id="rId9"/>
      <w:footerReference w:type="even" r:id="rId10"/>
      <w:footerReference w:type="default" r:id="rId11"/>
      <w:pgSz w:w="11906" w:h="16838" w:code="9"/>
      <w:pgMar w:top="1440" w:right="1274" w:bottom="1440" w:left="851"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35D4A" w14:textId="77777777" w:rsidR="008948D6" w:rsidRDefault="008948D6">
      <w:pPr>
        <w:spacing w:after="0" w:line="240" w:lineRule="auto"/>
      </w:pPr>
      <w:r>
        <w:separator/>
      </w:r>
    </w:p>
  </w:endnote>
  <w:endnote w:type="continuationSeparator" w:id="0">
    <w:p w14:paraId="42FD4DF6" w14:textId="77777777" w:rsidR="008948D6" w:rsidRDefault="0089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AD78" w14:textId="77777777" w:rsidR="0090525A" w:rsidRDefault="0090525A">
    <w:pPr>
      <w:framePr w:wrap="around" w:vAnchor="text" w:hAnchor="margin" w:xAlign="right" w:y="1"/>
      <w:tabs>
        <w:tab w:val="center" w:pos="4153"/>
        <w:tab w:val="right" w:pos="8306"/>
      </w:tabs>
    </w:pPr>
    <w:r>
      <w:fldChar w:fldCharType="begin"/>
    </w:r>
    <w:r>
      <w:instrText xml:space="preserve">PAGE  </w:instrText>
    </w:r>
    <w:r>
      <w:fldChar w:fldCharType="end"/>
    </w:r>
  </w:p>
  <w:p w14:paraId="3935A811" w14:textId="77777777" w:rsidR="0090525A" w:rsidRDefault="0090525A">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544E" w14:textId="77777777" w:rsidR="0090525A" w:rsidRDefault="0090525A">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5434A" w14:textId="77777777" w:rsidR="008948D6" w:rsidRDefault="008948D6">
      <w:pPr>
        <w:spacing w:after="0" w:line="240" w:lineRule="auto"/>
      </w:pPr>
      <w:r>
        <w:separator/>
      </w:r>
    </w:p>
  </w:footnote>
  <w:footnote w:type="continuationSeparator" w:id="0">
    <w:p w14:paraId="41E49F81" w14:textId="77777777" w:rsidR="008948D6" w:rsidRDefault="00894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1DCCB" w14:textId="77777777" w:rsidR="0090525A" w:rsidRDefault="0090525A">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826C64"/>
    <w:multiLevelType w:val="hybridMultilevel"/>
    <w:tmpl w:val="F822C616"/>
    <w:lvl w:ilvl="0" w:tplc="04090003">
      <w:start w:val="1"/>
      <w:numFmt w:val="bullet"/>
      <w:lvlText w:val="o"/>
      <w:lvlJc w:val="left"/>
      <w:pPr>
        <w:ind w:left="420" w:hanging="420"/>
      </w:pPr>
      <w:rPr>
        <w:rFonts w:ascii="Courier New" w:hAnsi="Courier New" w:cs="Courier New" w:hint="default"/>
      </w:rPr>
    </w:lvl>
    <w:lvl w:ilvl="1" w:tplc="6E3C751A">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77D746A"/>
    <w:multiLevelType w:val="hybridMultilevel"/>
    <w:tmpl w:val="DF5A30A0"/>
    <w:lvl w:ilvl="0" w:tplc="8654C7FE">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7"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B606D35"/>
    <w:multiLevelType w:val="multilevel"/>
    <w:tmpl w:val="904C3BF6"/>
    <w:lvl w:ilvl="0">
      <w:start w:val="1"/>
      <w:numFmt w:val="decimal"/>
      <w:pStyle w:val="Observation"/>
      <w:lvlText w:val="Obsevation %1."/>
      <w:lvlJc w:val="left"/>
      <w:pPr>
        <w:ind w:left="1980" w:hanging="420"/>
      </w:pPr>
      <w:rPr>
        <w:rFonts w:hint="default"/>
        <w:lang w:val="en-US"/>
      </w:rPr>
    </w:lvl>
    <w:lvl w:ilvl="1">
      <w:start w:val="1"/>
      <w:numFmt w:val="bullet"/>
      <w:lvlText w:val=""/>
      <w:lvlJc w:val="left"/>
      <w:pPr>
        <w:ind w:left="2400" w:hanging="420"/>
      </w:pPr>
      <w:rPr>
        <w:rFonts w:ascii="Wingdings" w:hAnsi="Wingdings" w:hint="default"/>
      </w:rPr>
    </w:lvl>
    <w:lvl w:ilvl="2">
      <w:start w:val="1"/>
      <w:numFmt w:val="bullet"/>
      <w:lvlText w:val=""/>
      <w:lvlJc w:val="left"/>
      <w:pPr>
        <w:ind w:left="2820" w:hanging="420"/>
      </w:pPr>
      <w:rPr>
        <w:rFonts w:ascii="Wingdings" w:hAnsi="Wingdings" w:hint="default"/>
      </w:rPr>
    </w:lvl>
    <w:lvl w:ilvl="3">
      <w:start w:val="1"/>
      <w:numFmt w:val="bullet"/>
      <w:lvlText w:val=""/>
      <w:lvlJc w:val="left"/>
      <w:pPr>
        <w:ind w:left="3240" w:hanging="420"/>
      </w:pPr>
      <w:rPr>
        <w:rFonts w:ascii="Wingdings" w:hAnsi="Wingdings" w:hint="default"/>
      </w:rPr>
    </w:lvl>
    <w:lvl w:ilvl="4">
      <w:start w:val="1"/>
      <w:numFmt w:val="bullet"/>
      <w:lvlText w:val=""/>
      <w:lvlJc w:val="left"/>
      <w:pPr>
        <w:ind w:left="3660" w:hanging="420"/>
      </w:pPr>
      <w:rPr>
        <w:rFonts w:ascii="Wingdings" w:hAnsi="Wingdings" w:hint="default"/>
      </w:rPr>
    </w:lvl>
    <w:lvl w:ilvl="5">
      <w:start w:val="1"/>
      <w:numFmt w:val="bullet"/>
      <w:lvlText w:val=""/>
      <w:lvlJc w:val="left"/>
      <w:pPr>
        <w:ind w:left="4080" w:hanging="420"/>
      </w:pPr>
      <w:rPr>
        <w:rFonts w:ascii="Wingdings" w:hAnsi="Wingdings" w:hint="default"/>
      </w:rPr>
    </w:lvl>
    <w:lvl w:ilvl="6">
      <w:start w:val="1"/>
      <w:numFmt w:val="bullet"/>
      <w:lvlText w:val=""/>
      <w:lvlJc w:val="left"/>
      <w:pPr>
        <w:ind w:left="4500" w:hanging="420"/>
      </w:pPr>
      <w:rPr>
        <w:rFonts w:ascii="Wingdings" w:hAnsi="Wingdings" w:hint="default"/>
      </w:rPr>
    </w:lvl>
    <w:lvl w:ilvl="7">
      <w:start w:val="1"/>
      <w:numFmt w:val="bullet"/>
      <w:lvlText w:val=""/>
      <w:lvlJc w:val="left"/>
      <w:pPr>
        <w:ind w:left="4920" w:hanging="420"/>
      </w:pPr>
      <w:rPr>
        <w:rFonts w:ascii="Wingdings" w:hAnsi="Wingdings" w:hint="default"/>
      </w:rPr>
    </w:lvl>
    <w:lvl w:ilvl="8">
      <w:start w:val="1"/>
      <w:numFmt w:val="bullet"/>
      <w:lvlText w:val=""/>
      <w:lvlJc w:val="left"/>
      <w:pPr>
        <w:ind w:left="5340" w:hanging="420"/>
      </w:pPr>
      <w:rPr>
        <w:rFonts w:ascii="Wingdings" w:hAnsi="Wingdings" w:hint="default"/>
      </w:rPr>
    </w:lvl>
  </w:abstractNum>
  <w:abstractNum w:abstractNumId="10" w15:restartNumberingAfterBreak="0">
    <w:nsid w:val="1C4E0EC4"/>
    <w:multiLevelType w:val="hybridMultilevel"/>
    <w:tmpl w:val="C69E2514"/>
    <w:lvl w:ilvl="0" w:tplc="74541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6F45C9"/>
    <w:multiLevelType w:val="hybridMultilevel"/>
    <w:tmpl w:val="C4660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54366"/>
    <w:multiLevelType w:val="multilevel"/>
    <w:tmpl w:val="CCD82F36"/>
    <w:lvl w:ilvl="0">
      <w:start w:val="1"/>
      <w:numFmt w:val="decimal"/>
      <w:pStyle w:val="Proposal"/>
      <w:lvlText w:val="Proposal %1."/>
      <w:lvlJc w:val="left"/>
      <w:pPr>
        <w:ind w:left="0" w:firstLine="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6472DF1"/>
    <w:multiLevelType w:val="hybridMultilevel"/>
    <w:tmpl w:val="4FBA0C06"/>
    <w:lvl w:ilvl="0" w:tplc="04090001">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4" w15:restartNumberingAfterBreak="0">
    <w:nsid w:val="2AD867A9"/>
    <w:multiLevelType w:val="hybridMultilevel"/>
    <w:tmpl w:val="3DA8E624"/>
    <w:lvl w:ilvl="0" w:tplc="968011A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D775D7"/>
    <w:multiLevelType w:val="hybridMultilevel"/>
    <w:tmpl w:val="05FC0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13C092D"/>
    <w:multiLevelType w:val="hybridMultilevel"/>
    <w:tmpl w:val="24C4F932"/>
    <w:lvl w:ilvl="0" w:tplc="F9667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6F70AC"/>
    <w:multiLevelType w:val="hybridMultilevel"/>
    <w:tmpl w:val="79786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97224F"/>
    <w:multiLevelType w:val="hybridMultilevel"/>
    <w:tmpl w:val="B0486E44"/>
    <w:lvl w:ilvl="0" w:tplc="04090001">
      <w:start w:val="1"/>
      <w:numFmt w:val="bullet"/>
      <w:lvlText w:val=""/>
      <w:lvlJc w:val="left"/>
      <w:pPr>
        <w:ind w:left="2188" w:hanging="420"/>
      </w:pPr>
      <w:rPr>
        <w:rFonts w:ascii="Wingdings" w:hAnsi="Wingdings" w:hint="default"/>
      </w:rPr>
    </w:lvl>
    <w:lvl w:ilvl="1" w:tplc="04090003" w:tentative="1">
      <w:start w:val="1"/>
      <w:numFmt w:val="bullet"/>
      <w:lvlText w:val=""/>
      <w:lvlJc w:val="left"/>
      <w:pPr>
        <w:ind w:left="2608" w:hanging="420"/>
      </w:pPr>
      <w:rPr>
        <w:rFonts w:ascii="Wingdings" w:hAnsi="Wingdings" w:hint="default"/>
      </w:rPr>
    </w:lvl>
    <w:lvl w:ilvl="2" w:tplc="04090005" w:tentative="1">
      <w:start w:val="1"/>
      <w:numFmt w:val="bullet"/>
      <w:lvlText w:val=""/>
      <w:lvlJc w:val="left"/>
      <w:pPr>
        <w:ind w:left="3028" w:hanging="420"/>
      </w:pPr>
      <w:rPr>
        <w:rFonts w:ascii="Wingdings" w:hAnsi="Wingdings" w:hint="default"/>
      </w:rPr>
    </w:lvl>
    <w:lvl w:ilvl="3" w:tplc="04090001" w:tentative="1">
      <w:start w:val="1"/>
      <w:numFmt w:val="bullet"/>
      <w:lvlText w:val=""/>
      <w:lvlJc w:val="left"/>
      <w:pPr>
        <w:ind w:left="3448" w:hanging="420"/>
      </w:pPr>
      <w:rPr>
        <w:rFonts w:ascii="Wingdings" w:hAnsi="Wingdings" w:hint="default"/>
      </w:rPr>
    </w:lvl>
    <w:lvl w:ilvl="4" w:tplc="04090003" w:tentative="1">
      <w:start w:val="1"/>
      <w:numFmt w:val="bullet"/>
      <w:lvlText w:val=""/>
      <w:lvlJc w:val="left"/>
      <w:pPr>
        <w:ind w:left="3868" w:hanging="420"/>
      </w:pPr>
      <w:rPr>
        <w:rFonts w:ascii="Wingdings" w:hAnsi="Wingdings" w:hint="default"/>
      </w:rPr>
    </w:lvl>
    <w:lvl w:ilvl="5" w:tplc="04090005" w:tentative="1">
      <w:start w:val="1"/>
      <w:numFmt w:val="bullet"/>
      <w:lvlText w:val=""/>
      <w:lvlJc w:val="left"/>
      <w:pPr>
        <w:ind w:left="4288" w:hanging="420"/>
      </w:pPr>
      <w:rPr>
        <w:rFonts w:ascii="Wingdings" w:hAnsi="Wingdings" w:hint="default"/>
      </w:rPr>
    </w:lvl>
    <w:lvl w:ilvl="6" w:tplc="04090001" w:tentative="1">
      <w:start w:val="1"/>
      <w:numFmt w:val="bullet"/>
      <w:lvlText w:val=""/>
      <w:lvlJc w:val="left"/>
      <w:pPr>
        <w:ind w:left="4708" w:hanging="420"/>
      </w:pPr>
      <w:rPr>
        <w:rFonts w:ascii="Wingdings" w:hAnsi="Wingdings" w:hint="default"/>
      </w:rPr>
    </w:lvl>
    <w:lvl w:ilvl="7" w:tplc="04090003" w:tentative="1">
      <w:start w:val="1"/>
      <w:numFmt w:val="bullet"/>
      <w:lvlText w:val=""/>
      <w:lvlJc w:val="left"/>
      <w:pPr>
        <w:ind w:left="5128" w:hanging="420"/>
      </w:pPr>
      <w:rPr>
        <w:rFonts w:ascii="Wingdings" w:hAnsi="Wingdings" w:hint="default"/>
      </w:rPr>
    </w:lvl>
    <w:lvl w:ilvl="8" w:tplc="04090005" w:tentative="1">
      <w:start w:val="1"/>
      <w:numFmt w:val="bullet"/>
      <w:lvlText w:val=""/>
      <w:lvlJc w:val="left"/>
      <w:pPr>
        <w:ind w:left="5548" w:hanging="420"/>
      </w:pPr>
      <w:rPr>
        <w:rFonts w:ascii="Wingdings" w:hAnsi="Wingdings" w:hint="default"/>
      </w:rPr>
    </w:lvl>
  </w:abstractNum>
  <w:abstractNum w:abstractNumId="20" w15:restartNumberingAfterBreak="0">
    <w:nsid w:val="3A2D1BC4"/>
    <w:multiLevelType w:val="hybridMultilevel"/>
    <w:tmpl w:val="E4729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926F66"/>
    <w:multiLevelType w:val="hybridMultilevel"/>
    <w:tmpl w:val="7ECAA086"/>
    <w:lvl w:ilvl="0" w:tplc="A43AD83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150B0A"/>
    <w:multiLevelType w:val="hybridMultilevel"/>
    <w:tmpl w:val="54E43D26"/>
    <w:lvl w:ilvl="0" w:tplc="A26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74C5FDC"/>
    <w:multiLevelType w:val="multilevel"/>
    <w:tmpl w:val="A81A5C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612136"/>
    <w:multiLevelType w:val="hybridMultilevel"/>
    <w:tmpl w:val="7B8A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2042A0"/>
    <w:multiLevelType w:val="hybridMultilevel"/>
    <w:tmpl w:val="D86C64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285536"/>
    <w:multiLevelType w:val="hybridMultilevel"/>
    <w:tmpl w:val="598EF08E"/>
    <w:lvl w:ilvl="0" w:tplc="8344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345724"/>
    <w:multiLevelType w:val="hybridMultilevel"/>
    <w:tmpl w:val="824E5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17453F"/>
    <w:multiLevelType w:val="hybridMultilevel"/>
    <w:tmpl w:val="74BE0DD4"/>
    <w:lvl w:ilvl="0" w:tplc="64B84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65D4F"/>
    <w:multiLevelType w:val="multilevel"/>
    <w:tmpl w:val="F61AE6EE"/>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FCE5626"/>
    <w:multiLevelType w:val="multilevel"/>
    <w:tmpl w:val="4FCE562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1045200"/>
    <w:multiLevelType w:val="multilevel"/>
    <w:tmpl w:val="35E61B3A"/>
    <w:lvl w:ilvl="0">
      <w:start w:val="1"/>
      <w:numFmt w:val="decimal"/>
      <w:lvlText w:val="Proposal %1."/>
      <w:lvlJc w:val="left"/>
      <w:pPr>
        <w:ind w:left="0" w:firstLine="0"/>
      </w:pPr>
      <w:rPr>
        <w:rFonts w:hint="eastAsia"/>
        <w:lang w:val="en-US"/>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7132B5F"/>
    <w:multiLevelType w:val="hybridMultilevel"/>
    <w:tmpl w:val="489C106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A1C2967"/>
    <w:multiLevelType w:val="hybridMultilevel"/>
    <w:tmpl w:val="E9180664"/>
    <w:lvl w:ilvl="0" w:tplc="49329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C46DFA"/>
    <w:multiLevelType w:val="hybridMultilevel"/>
    <w:tmpl w:val="5A8C2474"/>
    <w:lvl w:ilvl="0" w:tplc="6E96DF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D036309"/>
    <w:multiLevelType w:val="multilevel"/>
    <w:tmpl w:val="89D42D22"/>
    <w:lvl w:ilvl="0">
      <w:start w:val="1"/>
      <w:numFmt w:val="decimal"/>
      <w:lvlText w:val="Proposal %1."/>
      <w:lvlJc w:val="left"/>
      <w:pPr>
        <w:ind w:left="0" w:firstLine="0"/>
      </w:pPr>
      <w:rPr>
        <w:rFonts w:hint="eastAsia"/>
        <w:lang w:val="en-US"/>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606EA2"/>
    <w:multiLevelType w:val="hybridMultilevel"/>
    <w:tmpl w:val="0AF83A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68171F"/>
    <w:multiLevelType w:val="hybridMultilevel"/>
    <w:tmpl w:val="7BD8B02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AE74CD8"/>
    <w:multiLevelType w:val="multilevel"/>
    <w:tmpl w:val="89D42D22"/>
    <w:lvl w:ilvl="0">
      <w:start w:val="1"/>
      <w:numFmt w:val="decimal"/>
      <w:lvlText w:val="Proposal %1."/>
      <w:lvlJc w:val="left"/>
      <w:pPr>
        <w:ind w:left="0" w:firstLine="0"/>
      </w:pPr>
      <w:rPr>
        <w:rFonts w:hint="eastAsia"/>
        <w:lang w:val="en-US"/>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2"/>
  </w:num>
  <w:num w:numId="3">
    <w:abstractNumId w:val="9"/>
  </w:num>
  <w:num w:numId="4">
    <w:abstractNumId w:val="5"/>
  </w:num>
  <w:num w:numId="5">
    <w:abstractNumId w:val="1"/>
  </w:num>
  <w:num w:numId="6">
    <w:abstractNumId w:val="31"/>
  </w:num>
  <w:num w:numId="7">
    <w:abstractNumId w:val="0"/>
  </w:num>
  <w:num w:numId="8">
    <w:abstractNumId w:val="30"/>
  </w:num>
  <w:num w:numId="9">
    <w:abstractNumId w:val="26"/>
  </w:num>
  <w:num w:numId="10">
    <w:abstractNumId w:val="18"/>
  </w:num>
  <w:num w:numId="11">
    <w:abstractNumId w:val="4"/>
  </w:num>
  <w:num w:numId="12">
    <w:abstractNumId w:val="40"/>
  </w:num>
  <w:num w:numId="13">
    <w:abstractNumId w:val="25"/>
  </w:num>
  <w:num w:numId="14">
    <w:abstractNumId w:val="13"/>
  </w:num>
  <w:num w:numId="15">
    <w:abstractNumId w:val="21"/>
  </w:num>
  <w:num w:numId="16">
    <w:abstractNumId w:val="19"/>
  </w:num>
  <w:num w:numId="17">
    <w:abstractNumId w:val="29"/>
  </w:num>
  <w:num w:numId="18">
    <w:abstractNumId w:val="28"/>
  </w:num>
  <w:num w:numId="19">
    <w:abstractNumId w:val="10"/>
  </w:num>
  <w:num w:numId="20">
    <w:abstractNumId w:val="41"/>
  </w:num>
  <w:num w:numId="21">
    <w:abstractNumId w:val="39"/>
  </w:num>
  <w:num w:numId="22">
    <w:abstractNumId w:val="6"/>
  </w:num>
  <w:num w:numId="23">
    <w:abstractNumId w:val="17"/>
  </w:num>
  <w:num w:numId="24">
    <w:abstractNumId w:val="34"/>
  </w:num>
  <w:num w:numId="25">
    <w:abstractNumId w:val="3"/>
  </w:num>
  <w:num w:numId="26">
    <w:abstractNumId w:val="16"/>
  </w:num>
  <w:num w:numId="27">
    <w:abstractNumId w:val="7"/>
  </w:num>
  <w:num w:numId="28">
    <w:abstractNumId w:val="23"/>
  </w:num>
  <w:num w:numId="29">
    <w:abstractNumId w:val="37"/>
  </w:num>
  <w:num w:numId="30">
    <w:abstractNumId w:val="8"/>
  </w:num>
  <w:num w:numId="31">
    <w:abstractNumId w:val="42"/>
  </w:num>
  <w:num w:numId="32">
    <w:abstractNumId w:val="14"/>
  </w:num>
  <w:num w:numId="33">
    <w:abstractNumId w:val="22"/>
  </w:num>
  <w:num w:numId="34">
    <w:abstractNumId w:val="27"/>
  </w:num>
  <w:num w:numId="35">
    <w:abstractNumId w:val="36"/>
  </w:num>
  <w:num w:numId="36">
    <w:abstractNumId w:val="35"/>
  </w:num>
  <w:num w:numId="37">
    <w:abstractNumId w:val="33"/>
  </w:num>
  <w:num w:numId="38">
    <w:abstractNumId w:val="20"/>
  </w:num>
  <w:num w:numId="39">
    <w:abstractNumId w:val="15"/>
  </w:num>
  <w:num w:numId="40">
    <w:abstractNumId w:val="11"/>
  </w:num>
  <w:num w:numId="41">
    <w:abstractNumId w:val="24"/>
  </w:num>
  <w:num w:numId="42">
    <w:abstractNumId w:val="32"/>
  </w:num>
  <w:num w:numId="43">
    <w:abstractNumId w:val="43"/>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2017"/>
    <w:rsid w:val="0000394D"/>
    <w:rsid w:val="00004E64"/>
    <w:rsid w:val="000055B1"/>
    <w:rsid w:val="00005B70"/>
    <w:rsid w:val="0000767C"/>
    <w:rsid w:val="000103E7"/>
    <w:rsid w:val="00012FE7"/>
    <w:rsid w:val="000130CA"/>
    <w:rsid w:val="00013F73"/>
    <w:rsid w:val="00013FAD"/>
    <w:rsid w:val="000144CF"/>
    <w:rsid w:val="00017BA5"/>
    <w:rsid w:val="00021259"/>
    <w:rsid w:val="00021359"/>
    <w:rsid w:val="00021519"/>
    <w:rsid w:val="0002218E"/>
    <w:rsid w:val="000223BE"/>
    <w:rsid w:val="00022B65"/>
    <w:rsid w:val="000248FC"/>
    <w:rsid w:val="00024952"/>
    <w:rsid w:val="00024D9E"/>
    <w:rsid w:val="00024E29"/>
    <w:rsid w:val="0002660A"/>
    <w:rsid w:val="00026899"/>
    <w:rsid w:val="0002698B"/>
    <w:rsid w:val="00027EEC"/>
    <w:rsid w:val="000301EA"/>
    <w:rsid w:val="0003151B"/>
    <w:rsid w:val="00035EF9"/>
    <w:rsid w:val="00036415"/>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202F"/>
    <w:rsid w:val="000554CA"/>
    <w:rsid w:val="000563ED"/>
    <w:rsid w:val="00057D0E"/>
    <w:rsid w:val="000603D6"/>
    <w:rsid w:val="00061756"/>
    <w:rsid w:val="000626C6"/>
    <w:rsid w:val="00062984"/>
    <w:rsid w:val="00062D12"/>
    <w:rsid w:val="00065E88"/>
    <w:rsid w:val="00066306"/>
    <w:rsid w:val="00066FEC"/>
    <w:rsid w:val="00067927"/>
    <w:rsid w:val="00067BFE"/>
    <w:rsid w:val="0007093A"/>
    <w:rsid w:val="0007205B"/>
    <w:rsid w:val="00073BCE"/>
    <w:rsid w:val="00073E96"/>
    <w:rsid w:val="000755A8"/>
    <w:rsid w:val="00076832"/>
    <w:rsid w:val="00076B12"/>
    <w:rsid w:val="000804D4"/>
    <w:rsid w:val="0008122E"/>
    <w:rsid w:val="00082CAA"/>
    <w:rsid w:val="00083C40"/>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02D"/>
    <w:rsid w:val="000B4B76"/>
    <w:rsid w:val="000B65CB"/>
    <w:rsid w:val="000B6CC0"/>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D43F5"/>
    <w:rsid w:val="000D7374"/>
    <w:rsid w:val="000D77B8"/>
    <w:rsid w:val="000E110A"/>
    <w:rsid w:val="000E1125"/>
    <w:rsid w:val="000E1993"/>
    <w:rsid w:val="000E3B8A"/>
    <w:rsid w:val="000E4B6E"/>
    <w:rsid w:val="000E65BC"/>
    <w:rsid w:val="000F0A7B"/>
    <w:rsid w:val="000F3102"/>
    <w:rsid w:val="000F4CFF"/>
    <w:rsid w:val="000F5108"/>
    <w:rsid w:val="000F6AA3"/>
    <w:rsid w:val="000F75F3"/>
    <w:rsid w:val="00100030"/>
    <w:rsid w:val="0010359D"/>
    <w:rsid w:val="00103DDB"/>
    <w:rsid w:val="00104E79"/>
    <w:rsid w:val="0010506F"/>
    <w:rsid w:val="00110E2B"/>
    <w:rsid w:val="0011189A"/>
    <w:rsid w:val="00111C96"/>
    <w:rsid w:val="00111CE0"/>
    <w:rsid w:val="00111DF0"/>
    <w:rsid w:val="001135C5"/>
    <w:rsid w:val="00113DF6"/>
    <w:rsid w:val="001147C0"/>
    <w:rsid w:val="00115029"/>
    <w:rsid w:val="00115501"/>
    <w:rsid w:val="001156DF"/>
    <w:rsid w:val="00121917"/>
    <w:rsid w:val="001223B1"/>
    <w:rsid w:val="00122ECC"/>
    <w:rsid w:val="00123C48"/>
    <w:rsid w:val="00123D27"/>
    <w:rsid w:val="00123D97"/>
    <w:rsid w:val="001253A3"/>
    <w:rsid w:val="00125B5D"/>
    <w:rsid w:val="0012604E"/>
    <w:rsid w:val="00126145"/>
    <w:rsid w:val="0012673B"/>
    <w:rsid w:val="001271F7"/>
    <w:rsid w:val="001277F8"/>
    <w:rsid w:val="00130DC0"/>
    <w:rsid w:val="00131F75"/>
    <w:rsid w:val="0013288E"/>
    <w:rsid w:val="00133BA2"/>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29B0"/>
    <w:rsid w:val="001543E5"/>
    <w:rsid w:val="0015562F"/>
    <w:rsid w:val="00156452"/>
    <w:rsid w:val="00160A40"/>
    <w:rsid w:val="00160E4F"/>
    <w:rsid w:val="001627D9"/>
    <w:rsid w:val="00164645"/>
    <w:rsid w:val="00166007"/>
    <w:rsid w:val="00166209"/>
    <w:rsid w:val="00170735"/>
    <w:rsid w:val="00170C6A"/>
    <w:rsid w:val="00171FF9"/>
    <w:rsid w:val="0017245C"/>
    <w:rsid w:val="00172A27"/>
    <w:rsid w:val="00173508"/>
    <w:rsid w:val="00175874"/>
    <w:rsid w:val="001767E6"/>
    <w:rsid w:val="00176AC2"/>
    <w:rsid w:val="001802FB"/>
    <w:rsid w:val="001806A8"/>
    <w:rsid w:val="00180983"/>
    <w:rsid w:val="00180C90"/>
    <w:rsid w:val="0018310D"/>
    <w:rsid w:val="0018362A"/>
    <w:rsid w:val="00183E69"/>
    <w:rsid w:val="00184250"/>
    <w:rsid w:val="00184786"/>
    <w:rsid w:val="00187FEF"/>
    <w:rsid w:val="00190A8D"/>
    <w:rsid w:val="0019547D"/>
    <w:rsid w:val="001955AF"/>
    <w:rsid w:val="00195E1F"/>
    <w:rsid w:val="00196645"/>
    <w:rsid w:val="00197265"/>
    <w:rsid w:val="00197997"/>
    <w:rsid w:val="001A0464"/>
    <w:rsid w:val="001A22A7"/>
    <w:rsid w:val="001A35F4"/>
    <w:rsid w:val="001A384E"/>
    <w:rsid w:val="001A4015"/>
    <w:rsid w:val="001A6AFD"/>
    <w:rsid w:val="001A74B6"/>
    <w:rsid w:val="001A75C4"/>
    <w:rsid w:val="001A7B6F"/>
    <w:rsid w:val="001A7F30"/>
    <w:rsid w:val="001B180A"/>
    <w:rsid w:val="001B1B00"/>
    <w:rsid w:val="001B1B49"/>
    <w:rsid w:val="001B21A1"/>
    <w:rsid w:val="001B2527"/>
    <w:rsid w:val="001B2A8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009A"/>
    <w:rsid w:val="001D1CA7"/>
    <w:rsid w:val="001D2914"/>
    <w:rsid w:val="001D2FB0"/>
    <w:rsid w:val="001D3C17"/>
    <w:rsid w:val="001E0341"/>
    <w:rsid w:val="001E1C36"/>
    <w:rsid w:val="001E3D8C"/>
    <w:rsid w:val="001E43EF"/>
    <w:rsid w:val="001E44CD"/>
    <w:rsid w:val="001E6F40"/>
    <w:rsid w:val="001E7559"/>
    <w:rsid w:val="001F1E99"/>
    <w:rsid w:val="001F2CED"/>
    <w:rsid w:val="001F31F0"/>
    <w:rsid w:val="001F3CDB"/>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26C52"/>
    <w:rsid w:val="0023029F"/>
    <w:rsid w:val="00230E4D"/>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4888"/>
    <w:rsid w:val="0026554F"/>
    <w:rsid w:val="00267D0B"/>
    <w:rsid w:val="00270A1C"/>
    <w:rsid w:val="002716E8"/>
    <w:rsid w:val="00271ED8"/>
    <w:rsid w:val="002724B9"/>
    <w:rsid w:val="00272584"/>
    <w:rsid w:val="002730ED"/>
    <w:rsid w:val="00274D8A"/>
    <w:rsid w:val="002754D3"/>
    <w:rsid w:val="0027675D"/>
    <w:rsid w:val="00277A3B"/>
    <w:rsid w:val="00280BC5"/>
    <w:rsid w:val="00281718"/>
    <w:rsid w:val="00283B4B"/>
    <w:rsid w:val="002843AC"/>
    <w:rsid w:val="00284934"/>
    <w:rsid w:val="002854AD"/>
    <w:rsid w:val="0028558F"/>
    <w:rsid w:val="002855D0"/>
    <w:rsid w:val="002866B9"/>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7F7"/>
    <w:rsid w:val="002B3C48"/>
    <w:rsid w:val="002B434C"/>
    <w:rsid w:val="002B4F1D"/>
    <w:rsid w:val="002B5D14"/>
    <w:rsid w:val="002B75CA"/>
    <w:rsid w:val="002B75E7"/>
    <w:rsid w:val="002C0864"/>
    <w:rsid w:val="002C0F12"/>
    <w:rsid w:val="002C3083"/>
    <w:rsid w:val="002C3740"/>
    <w:rsid w:val="002C3F2D"/>
    <w:rsid w:val="002C4649"/>
    <w:rsid w:val="002C6C1D"/>
    <w:rsid w:val="002D00AA"/>
    <w:rsid w:val="002D044D"/>
    <w:rsid w:val="002D0F0A"/>
    <w:rsid w:val="002D250F"/>
    <w:rsid w:val="002D35FA"/>
    <w:rsid w:val="002D3797"/>
    <w:rsid w:val="002D37AB"/>
    <w:rsid w:val="002D6461"/>
    <w:rsid w:val="002D650F"/>
    <w:rsid w:val="002D6E18"/>
    <w:rsid w:val="002D7ED7"/>
    <w:rsid w:val="002E002E"/>
    <w:rsid w:val="002E12A6"/>
    <w:rsid w:val="002E1402"/>
    <w:rsid w:val="002E28F9"/>
    <w:rsid w:val="002E3596"/>
    <w:rsid w:val="002E509F"/>
    <w:rsid w:val="002E5737"/>
    <w:rsid w:val="002E5F07"/>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4F7B"/>
    <w:rsid w:val="00305358"/>
    <w:rsid w:val="003057F5"/>
    <w:rsid w:val="0030650B"/>
    <w:rsid w:val="0030767C"/>
    <w:rsid w:val="00307963"/>
    <w:rsid w:val="00310C43"/>
    <w:rsid w:val="00310E73"/>
    <w:rsid w:val="003110B2"/>
    <w:rsid w:val="00312C1A"/>
    <w:rsid w:val="00312DD1"/>
    <w:rsid w:val="00313308"/>
    <w:rsid w:val="003144CA"/>
    <w:rsid w:val="00316D9C"/>
    <w:rsid w:val="003171FD"/>
    <w:rsid w:val="00317D49"/>
    <w:rsid w:val="003200CF"/>
    <w:rsid w:val="00321077"/>
    <w:rsid w:val="00322390"/>
    <w:rsid w:val="00322EDB"/>
    <w:rsid w:val="003235E8"/>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37EE6"/>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7C7"/>
    <w:rsid w:val="00392D6D"/>
    <w:rsid w:val="00393338"/>
    <w:rsid w:val="00394FC5"/>
    <w:rsid w:val="00395FB0"/>
    <w:rsid w:val="00396191"/>
    <w:rsid w:val="0039686B"/>
    <w:rsid w:val="00396952"/>
    <w:rsid w:val="00397C52"/>
    <w:rsid w:val="003A150D"/>
    <w:rsid w:val="003A1576"/>
    <w:rsid w:val="003A2084"/>
    <w:rsid w:val="003A2636"/>
    <w:rsid w:val="003A2A06"/>
    <w:rsid w:val="003A3ACC"/>
    <w:rsid w:val="003A4C78"/>
    <w:rsid w:val="003A5159"/>
    <w:rsid w:val="003A552B"/>
    <w:rsid w:val="003A67A2"/>
    <w:rsid w:val="003A67CB"/>
    <w:rsid w:val="003A69A5"/>
    <w:rsid w:val="003A7F66"/>
    <w:rsid w:val="003B0A95"/>
    <w:rsid w:val="003B132E"/>
    <w:rsid w:val="003B139B"/>
    <w:rsid w:val="003B3A50"/>
    <w:rsid w:val="003B448B"/>
    <w:rsid w:val="003B4506"/>
    <w:rsid w:val="003B47C6"/>
    <w:rsid w:val="003B671A"/>
    <w:rsid w:val="003B774C"/>
    <w:rsid w:val="003B78A0"/>
    <w:rsid w:val="003B79ED"/>
    <w:rsid w:val="003C0583"/>
    <w:rsid w:val="003C0E4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D79F5"/>
    <w:rsid w:val="003E1518"/>
    <w:rsid w:val="003E1A17"/>
    <w:rsid w:val="003E401D"/>
    <w:rsid w:val="003E42F6"/>
    <w:rsid w:val="003E48E7"/>
    <w:rsid w:val="003E6BF7"/>
    <w:rsid w:val="003E744C"/>
    <w:rsid w:val="003E7C95"/>
    <w:rsid w:val="003E7D68"/>
    <w:rsid w:val="003F1374"/>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58EB"/>
    <w:rsid w:val="004274EC"/>
    <w:rsid w:val="0042777B"/>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56D"/>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593"/>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3FA3"/>
    <w:rsid w:val="0048421C"/>
    <w:rsid w:val="00484CA6"/>
    <w:rsid w:val="00485114"/>
    <w:rsid w:val="00485617"/>
    <w:rsid w:val="00485AE4"/>
    <w:rsid w:val="00486111"/>
    <w:rsid w:val="00486720"/>
    <w:rsid w:val="00487EC2"/>
    <w:rsid w:val="00487EEF"/>
    <w:rsid w:val="004908B1"/>
    <w:rsid w:val="0049176F"/>
    <w:rsid w:val="00492EA5"/>
    <w:rsid w:val="004930BF"/>
    <w:rsid w:val="00493247"/>
    <w:rsid w:val="004944D4"/>
    <w:rsid w:val="00495239"/>
    <w:rsid w:val="004966BC"/>
    <w:rsid w:val="00497AA4"/>
    <w:rsid w:val="00497BD9"/>
    <w:rsid w:val="00497BFB"/>
    <w:rsid w:val="004A0053"/>
    <w:rsid w:val="004A209E"/>
    <w:rsid w:val="004A2687"/>
    <w:rsid w:val="004A2DFC"/>
    <w:rsid w:val="004A32AB"/>
    <w:rsid w:val="004A3927"/>
    <w:rsid w:val="004A402F"/>
    <w:rsid w:val="004A54C0"/>
    <w:rsid w:val="004A7CAA"/>
    <w:rsid w:val="004A7E41"/>
    <w:rsid w:val="004B03F5"/>
    <w:rsid w:val="004B056D"/>
    <w:rsid w:val="004B12D7"/>
    <w:rsid w:val="004B14FB"/>
    <w:rsid w:val="004B2B05"/>
    <w:rsid w:val="004B2BBA"/>
    <w:rsid w:val="004B5502"/>
    <w:rsid w:val="004B71F4"/>
    <w:rsid w:val="004B76B6"/>
    <w:rsid w:val="004B7F50"/>
    <w:rsid w:val="004C0B5E"/>
    <w:rsid w:val="004C1175"/>
    <w:rsid w:val="004C16C3"/>
    <w:rsid w:val="004C16F8"/>
    <w:rsid w:val="004C29FC"/>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1CFC"/>
    <w:rsid w:val="004E3A45"/>
    <w:rsid w:val="004E3A60"/>
    <w:rsid w:val="004E3B7D"/>
    <w:rsid w:val="004E3E3E"/>
    <w:rsid w:val="004E4863"/>
    <w:rsid w:val="004E5219"/>
    <w:rsid w:val="004E5753"/>
    <w:rsid w:val="004E6C29"/>
    <w:rsid w:val="004E7DA7"/>
    <w:rsid w:val="004F10CA"/>
    <w:rsid w:val="004F1DAA"/>
    <w:rsid w:val="004F464D"/>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617"/>
    <w:rsid w:val="005119F4"/>
    <w:rsid w:val="005146EB"/>
    <w:rsid w:val="00515031"/>
    <w:rsid w:val="005153FD"/>
    <w:rsid w:val="00517B6A"/>
    <w:rsid w:val="00517B8E"/>
    <w:rsid w:val="005214BE"/>
    <w:rsid w:val="005219AA"/>
    <w:rsid w:val="00522736"/>
    <w:rsid w:val="00524CFC"/>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6503"/>
    <w:rsid w:val="005478DE"/>
    <w:rsid w:val="005506C7"/>
    <w:rsid w:val="005514AA"/>
    <w:rsid w:val="00552C4B"/>
    <w:rsid w:val="00553234"/>
    <w:rsid w:val="00553B57"/>
    <w:rsid w:val="0055402E"/>
    <w:rsid w:val="0055689F"/>
    <w:rsid w:val="00556E26"/>
    <w:rsid w:val="00561349"/>
    <w:rsid w:val="00564BAC"/>
    <w:rsid w:val="005657FC"/>
    <w:rsid w:val="00567054"/>
    <w:rsid w:val="00567A9A"/>
    <w:rsid w:val="00570FEC"/>
    <w:rsid w:val="00571A8C"/>
    <w:rsid w:val="0057377D"/>
    <w:rsid w:val="0057669D"/>
    <w:rsid w:val="00577A1E"/>
    <w:rsid w:val="005815E8"/>
    <w:rsid w:val="00582433"/>
    <w:rsid w:val="00582DEC"/>
    <w:rsid w:val="00583983"/>
    <w:rsid w:val="00583D43"/>
    <w:rsid w:val="0058484D"/>
    <w:rsid w:val="00585E04"/>
    <w:rsid w:val="00586D7D"/>
    <w:rsid w:val="005901D1"/>
    <w:rsid w:val="005910DD"/>
    <w:rsid w:val="00591803"/>
    <w:rsid w:val="00591DC4"/>
    <w:rsid w:val="005925CB"/>
    <w:rsid w:val="00592AD4"/>
    <w:rsid w:val="00592E35"/>
    <w:rsid w:val="005931F2"/>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C64B7"/>
    <w:rsid w:val="005C7B8A"/>
    <w:rsid w:val="005D1BEA"/>
    <w:rsid w:val="005D3608"/>
    <w:rsid w:val="005D494C"/>
    <w:rsid w:val="005D57F1"/>
    <w:rsid w:val="005D680C"/>
    <w:rsid w:val="005D75F6"/>
    <w:rsid w:val="005D7DE4"/>
    <w:rsid w:val="005E01DC"/>
    <w:rsid w:val="005E06D3"/>
    <w:rsid w:val="005E193D"/>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2B5F"/>
    <w:rsid w:val="00603143"/>
    <w:rsid w:val="00603239"/>
    <w:rsid w:val="006043E1"/>
    <w:rsid w:val="0060473D"/>
    <w:rsid w:val="006053DC"/>
    <w:rsid w:val="0060734B"/>
    <w:rsid w:val="00607A61"/>
    <w:rsid w:val="00607BC6"/>
    <w:rsid w:val="00611110"/>
    <w:rsid w:val="006127D4"/>
    <w:rsid w:val="00614547"/>
    <w:rsid w:val="00614726"/>
    <w:rsid w:val="006147E4"/>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19AA"/>
    <w:rsid w:val="00633DA7"/>
    <w:rsid w:val="0063407C"/>
    <w:rsid w:val="00635291"/>
    <w:rsid w:val="006357BD"/>
    <w:rsid w:val="006408DC"/>
    <w:rsid w:val="00641007"/>
    <w:rsid w:val="006413AD"/>
    <w:rsid w:val="00641AA5"/>
    <w:rsid w:val="00642E87"/>
    <w:rsid w:val="00643A7A"/>
    <w:rsid w:val="00643DC8"/>
    <w:rsid w:val="0064495B"/>
    <w:rsid w:val="0064545A"/>
    <w:rsid w:val="006459C0"/>
    <w:rsid w:val="006503F8"/>
    <w:rsid w:val="00650D0F"/>
    <w:rsid w:val="00651856"/>
    <w:rsid w:val="00651E71"/>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63B4"/>
    <w:rsid w:val="00677DE5"/>
    <w:rsid w:val="00681478"/>
    <w:rsid w:val="0068255F"/>
    <w:rsid w:val="00682845"/>
    <w:rsid w:val="00682F3C"/>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0F"/>
    <w:rsid w:val="00691D2A"/>
    <w:rsid w:val="00691E28"/>
    <w:rsid w:val="006934FA"/>
    <w:rsid w:val="00694C2E"/>
    <w:rsid w:val="006954BD"/>
    <w:rsid w:val="00696210"/>
    <w:rsid w:val="006976D0"/>
    <w:rsid w:val="006978B2"/>
    <w:rsid w:val="00697DD7"/>
    <w:rsid w:val="006A166F"/>
    <w:rsid w:val="006A20E7"/>
    <w:rsid w:val="006A21EC"/>
    <w:rsid w:val="006A2CC0"/>
    <w:rsid w:val="006A451F"/>
    <w:rsid w:val="006A574A"/>
    <w:rsid w:val="006A67C2"/>
    <w:rsid w:val="006A6A31"/>
    <w:rsid w:val="006B091B"/>
    <w:rsid w:val="006B0BCD"/>
    <w:rsid w:val="006B0CBE"/>
    <w:rsid w:val="006B1969"/>
    <w:rsid w:val="006B19BE"/>
    <w:rsid w:val="006B2F1E"/>
    <w:rsid w:val="006B3DD7"/>
    <w:rsid w:val="006B48F1"/>
    <w:rsid w:val="006B6F57"/>
    <w:rsid w:val="006C0780"/>
    <w:rsid w:val="006C1E7D"/>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27DA5"/>
    <w:rsid w:val="00731322"/>
    <w:rsid w:val="00731E30"/>
    <w:rsid w:val="00736CDD"/>
    <w:rsid w:val="00736FEF"/>
    <w:rsid w:val="00737516"/>
    <w:rsid w:val="00741230"/>
    <w:rsid w:val="0074310F"/>
    <w:rsid w:val="00745C1D"/>
    <w:rsid w:val="00746271"/>
    <w:rsid w:val="00751561"/>
    <w:rsid w:val="007517C3"/>
    <w:rsid w:val="00751F23"/>
    <w:rsid w:val="0075278C"/>
    <w:rsid w:val="00752C9E"/>
    <w:rsid w:val="00754061"/>
    <w:rsid w:val="0075654C"/>
    <w:rsid w:val="00756B3E"/>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5FF"/>
    <w:rsid w:val="00776A65"/>
    <w:rsid w:val="00776AD0"/>
    <w:rsid w:val="00777989"/>
    <w:rsid w:val="00780871"/>
    <w:rsid w:val="00781001"/>
    <w:rsid w:val="0078274B"/>
    <w:rsid w:val="00785CD5"/>
    <w:rsid w:val="00786576"/>
    <w:rsid w:val="00786DD7"/>
    <w:rsid w:val="00787A57"/>
    <w:rsid w:val="00787B7D"/>
    <w:rsid w:val="00790441"/>
    <w:rsid w:val="00792A3E"/>
    <w:rsid w:val="00792CC3"/>
    <w:rsid w:val="00792D48"/>
    <w:rsid w:val="00793203"/>
    <w:rsid w:val="007933D2"/>
    <w:rsid w:val="007938C0"/>
    <w:rsid w:val="00794677"/>
    <w:rsid w:val="0079539C"/>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5A44"/>
    <w:rsid w:val="007B5CCF"/>
    <w:rsid w:val="007B6028"/>
    <w:rsid w:val="007B64B6"/>
    <w:rsid w:val="007B745C"/>
    <w:rsid w:val="007C0BA7"/>
    <w:rsid w:val="007C1532"/>
    <w:rsid w:val="007C33E4"/>
    <w:rsid w:val="007C41B3"/>
    <w:rsid w:val="007C44F4"/>
    <w:rsid w:val="007C4F35"/>
    <w:rsid w:val="007C524D"/>
    <w:rsid w:val="007C637D"/>
    <w:rsid w:val="007C64E6"/>
    <w:rsid w:val="007D01C3"/>
    <w:rsid w:val="007D0B81"/>
    <w:rsid w:val="007D2587"/>
    <w:rsid w:val="007D36F2"/>
    <w:rsid w:val="007D4D85"/>
    <w:rsid w:val="007D50FE"/>
    <w:rsid w:val="007D5A25"/>
    <w:rsid w:val="007D74E8"/>
    <w:rsid w:val="007E0F24"/>
    <w:rsid w:val="007E17B1"/>
    <w:rsid w:val="007E27C0"/>
    <w:rsid w:val="007E4716"/>
    <w:rsid w:val="007E5941"/>
    <w:rsid w:val="007E5F5A"/>
    <w:rsid w:val="007E6098"/>
    <w:rsid w:val="007E6E32"/>
    <w:rsid w:val="007E771D"/>
    <w:rsid w:val="007F1AD0"/>
    <w:rsid w:val="007F348A"/>
    <w:rsid w:val="007F3DA7"/>
    <w:rsid w:val="007F4203"/>
    <w:rsid w:val="007F502E"/>
    <w:rsid w:val="007F5154"/>
    <w:rsid w:val="007F6007"/>
    <w:rsid w:val="007F65F6"/>
    <w:rsid w:val="007F6A42"/>
    <w:rsid w:val="008013CA"/>
    <w:rsid w:val="00801D94"/>
    <w:rsid w:val="008032AF"/>
    <w:rsid w:val="008056CF"/>
    <w:rsid w:val="00805FAC"/>
    <w:rsid w:val="00806C7C"/>
    <w:rsid w:val="0080728E"/>
    <w:rsid w:val="0081015C"/>
    <w:rsid w:val="00811A11"/>
    <w:rsid w:val="0081227D"/>
    <w:rsid w:val="00812603"/>
    <w:rsid w:val="00814945"/>
    <w:rsid w:val="00814985"/>
    <w:rsid w:val="008160BF"/>
    <w:rsid w:val="00816946"/>
    <w:rsid w:val="00816F96"/>
    <w:rsid w:val="00816FFC"/>
    <w:rsid w:val="008170EC"/>
    <w:rsid w:val="008175D4"/>
    <w:rsid w:val="00822ECB"/>
    <w:rsid w:val="00823AF8"/>
    <w:rsid w:val="00824F00"/>
    <w:rsid w:val="00825004"/>
    <w:rsid w:val="0082518A"/>
    <w:rsid w:val="008267CB"/>
    <w:rsid w:val="008268A7"/>
    <w:rsid w:val="00827512"/>
    <w:rsid w:val="00830AA4"/>
    <w:rsid w:val="00834209"/>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0F1B"/>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655D8"/>
    <w:rsid w:val="00865FA3"/>
    <w:rsid w:val="008668E1"/>
    <w:rsid w:val="008702BF"/>
    <w:rsid w:val="008711B4"/>
    <w:rsid w:val="008719B2"/>
    <w:rsid w:val="008719C6"/>
    <w:rsid w:val="008719DB"/>
    <w:rsid w:val="00872250"/>
    <w:rsid w:val="00873167"/>
    <w:rsid w:val="008731B8"/>
    <w:rsid w:val="00873243"/>
    <w:rsid w:val="00873D16"/>
    <w:rsid w:val="00873E97"/>
    <w:rsid w:val="00874735"/>
    <w:rsid w:val="008768D2"/>
    <w:rsid w:val="00876AAD"/>
    <w:rsid w:val="0087723E"/>
    <w:rsid w:val="00880248"/>
    <w:rsid w:val="00880F6C"/>
    <w:rsid w:val="008819DC"/>
    <w:rsid w:val="008855E2"/>
    <w:rsid w:val="00885E69"/>
    <w:rsid w:val="00886047"/>
    <w:rsid w:val="0088617A"/>
    <w:rsid w:val="00886521"/>
    <w:rsid w:val="0088744F"/>
    <w:rsid w:val="00887F76"/>
    <w:rsid w:val="00890083"/>
    <w:rsid w:val="0089021E"/>
    <w:rsid w:val="00890B50"/>
    <w:rsid w:val="00890F54"/>
    <w:rsid w:val="00891CAE"/>
    <w:rsid w:val="00891E7C"/>
    <w:rsid w:val="00891E8C"/>
    <w:rsid w:val="00893666"/>
    <w:rsid w:val="008937A3"/>
    <w:rsid w:val="008948D6"/>
    <w:rsid w:val="0089509A"/>
    <w:rsid w:val="00896FB8"/>
    <w:rsid w:val="008A0087"/>
    <w:rsid w:val="008A0779"/>
    <w:rsid w:val="008A2B5F"/>
    <w:rsid w:val="008A38FA"/>
    <w:rsid w:val="008A4FE1"/>
    <w:rsid w:val="008A5E28"/>
    <w:rsid w:val="008A7884"/>
    <w:rsid w:val="008B0715"/>
    <w:rsid w:val="008B302A"/>
    <w:rsid w:val="008B4198"/>
    <w:rsid w:val="008B4609"/>
    <w:rsid w:val="008B488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27E0"/>
    <w:rsid w:val="008D3A05"/>
    <w:rsid w:val="008D3D60"/>
    <w:rsid w:val="008D3E0C"/>
    <w:rsid w:val="008D48DB"/>
    <w:rsid w:val="008D5BE7"/>
    <w:rsid w:val="008D6146"/>
    <w:rsid w:val="008D681A"/>
    <w:rsid w:val="008D6B1A"/>
    <w:rsid w:val="008D6D38"/>
    <w:rsid w:val="008E0617"/>
    <w:rsid w:val="008E1C51"/>
    <w:rsid w:val="008E315F"/>
    <w:rsid w:val="008E5B71"/>
    <w:rsid w:val="008E5F8E"/>
    <w:rsid w:val="008E705E"/>
    <w:rsid w:val="008E74B4"/>
    <w:rsid w:val="008F1CB4"/>
    <w:rsid w:val="008F2453"/>
    <w:rsid w:val="008F34E9"/>
    <w:rsid w:val="008F5C53"/>
    <w:rsid w:val="009009E9"/>
    <w:rsid w:val="00901819"/>
    <w:rsid w:val="00902833"/>
    <w:rsid w:val="009039E2"/>
    <w:rsid w:val="0090525A"/>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23F4"/>
    <w:rsid w:val="009432FE"/>
    <w:rsid w:val="00943347"/>
    <w:rsid w:val="009438F8"/>
    <w:rsid w:val="00944414"/>
    <w:rsid w:val="00945FA9"/>
    <w:rsid w:val="0094691D"/>
    <w:rsid w:val="00947F9E"/>
    <w:rsid w:val="009523B0"/>
    <w:rsid w:val="00954F42"/>
    <w:rsid w:val="00955743"/>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2B7"/>
    <w:rsid w:val="009708CE"/>
    <w:rsid w:val="00971DDC"/>
    <w:rsid w:val="009755AD"/>
    <w:rsid w:val="009757E0"/>
    <w:rsid w:val="00976673"/>
    <w:rsid w:val="0097718E"/>
    <w:rsid w:val="00977BEA"/>
    <w:rsid w:val="009800B6"/>
    <w:rsid w:val="00983B86"/>
    <w:rsid w:val="00985DB7"/>
    <w:rsid w:val="009861C6"/>
    <w:rsid w:val="00986B3C"/>
    <w:rsid w:val="00986D52"/>
    <w:rsid w:val="009903A8"/>
    <w:rsid w:val="00991070"/>
    <w:rsid w:val="00992DCD"/>
    <w:rsid w:val="009932A7"/>
    <w:rsid w:val="00994702"/>
    <w:rsid w:val="00995E50"/>
    <w:rsid w:val="00996E62"/>
    <w:rsid w:val="00997875"/>
    <w:rsid w:val="00997D39"/>
    <w:rsid w:val="00997FD5"/>
    <w:rsid w:val="009A1CA8"/>
    <w:rsid w:val="009A3B41"/>
    <w:rsid w:val="009A405A"/>
    <w:rsid w:val="009A5082"/>
    <w:rsid w:val="009A5D84"/>
    <w:rsid w:val="009A618E"/>
    <w:rsid w:val="009B0917"/>
    <w:rsid w:val="009B1188"/>
    <w:rsid w:val="009B155B"/>
    <w:rsid w:val="009B183F"/>
    <w:rsid w:val="009B1F5B"/>
    <w:rsid w:val="009B272E"/>
    <w:rsid w:val="009B3DB8"/>
    <w:rsid w:val="009B4769"/>
    <w:rsid w:val="009B54BB"/>
    <w:rsid w:val="009C2086"/>
    <w:rsid w:val="009C3006"/>
    <w:rsid w:val="009C304F"/>
    <w:rsid w:val="009C3698"/>
    <w:rsid w:val="009C7D32"/>
    <w:rsid w:val="009D1009"/>
    <w:rsid w:val="009D159F"/>
    <w:rsid w:val="009D2A16"/>
    <w:rsid w:val="009D2EA0"/>
    <w:rsid w:val="009D435C"/>
    <w:rsid w:val="009D4DB6"/>
    <w:rsid w:val="009D5CEC"/>
    <w:rsid w:val="009D6952"/>
    <w:rsid w:val="009D7F9A"/>
    <w:rsid w:val="009E068F"/>
    <w:rsid w:val="009E1B89"/>
    <w:rsid w:val="009E5DCB"/>
    <w:rsid w:val="009E619C"/>
    <w:rsid w:val="009E6C1D"/>
    <w:rsid w:val="009E7020"/>
    <w:rsid w:val="009E7045"/>
    <w:rsid w:val="009E748B"/>
    <w:rsid w:val="009E7E7E"/>
    <w:rsid w:val="009F16FF"/>
    <w:rsid w:val="009F2244"/>
    <w:rsid w:val="009F2D46"/>
    <w:rsid w:val="009F3C19"/>
    <w:rsid w:val="009F3D12"/>
    <w:rsid w:val="009F51E2"/>
    <w:rsid w:val="009F572B"/>
    <w:rsid w:val="009F700B"/>
    <w:rsid w:val="009F7B17"/>
    <w:rsid w:val="00A00DEC"/>
    <w:rsid w:val="00A03D3F"/>
    <w:rsid w:val="00A04BEB"/>
    <w:rsid w:val="00A04DE2"/>
    <w:rsid w:val="00A06515"/>
    <w:rsid w:val="00A07547"/>
    <w:rsid w:val="00A07AEA"/>
    <w:rsid w:val="00A1019A"/>
    <w:rsid w:val="00A10FE1"/>
    <w:rsid w:val="00A11A20"/>
    <w:rsid w:val="00A11DFB"/>
    <w:rsid w:val="00A11F1E"/>
    <w:rsid w:val="00A12860"/>
    <w:rsid w:val="00A12D9A"/>
    <w:rsid w:val="00A130C2"/>
    <w:rsid w:val="00A134F4"/>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6C3F"/>
    <w:rsid w:val="00A2769F"/>
    <w:rsid w:val="00A27E76"/>
    <w:rsid w:val="00A305FD"/>
    <w:rsid w:val="00A30FAD"/>
    <w:rsid w:val="00A310BC"/>
    <w:rsid w:val="00A31A13"/>
    <w:rsid w:val="00A31A38"/>
    <w:rsid w:val="00A31A7B"/>
    <w:rsid w:val="00A323D7"/>
    <w:rsid w:val="00A32701"/>
    <w:rsid w:val="00A330EB"/>
    <w:rsid w:val="00A334CC"/>
    <w:rsid w:val="00A3376B"/>
    <w:rsid w:val="00A40BA8"/>
    <w:rsid w:val="00A41929"/>
    <w:rsid w:val="00A41D1C"/>
    <w:rsid w:val="00A4230E"/>
    <w:rsid w:val="00A429A5"/>
    <w:rsid w:val="00A44BE1"/>
    <w:rsid w:val="00A4500D"/>
    <w:rsid w:val="00A45FAC"/>
    <w:rsid w:val="00A4690A"/>
    <w:rsid w:val="00A46E46"/>
    <w:rsid w:val="00A504A8"/>
    <w:rsid w:val="00A529EC"/>
    <w:rsid w:val="00A53DD7"/>
    <w:rsid w:val="00A542B8"/>
    <w:rsid w:val="00A54719"/>
    <w:rsid w:val="00A559CC"/>
    <w:rsid w:val="00A5709E"/>
    <w:rsid w:val="00A603DE"/>
    <w:rsid w:val="00A60A47"/>
    <w:rsid w:val="00A612B9"/>
    <w:rsid w:val="00A630F2"/>
    <w:rsid w:val="00A633A8"/>
    <w:rsid w:val="00A645E6"/>
    <w:rsid w:val="00A665FB"/>
    <w:rsid w:val="00A66B14"/>
    <w:rsid w:val="00A66CF8"/>
    <w:rsid w:val="00A67F28"/>
    <w:rsid w:val="00A71C52"/>
    <w:rsid w:val="00A72173"/>
    <w:rsid w:val="00A727DA"/>
    <w:rsid w:val="00A734A4"/>
    <w:rsid w:val="00A74F48"/>
    <w:rsid w:val="00A756EC"/>
    <w:rsid w:val="00A77520"/>
    <w:rsid w:val="00A77E85"/>
    <w:rsid w:val="00A80E3B"/>
    <w:rsid w:val="00A815A9"/>
    <w:rsid w:val="00A81A3A"/>
    <w:rsid w:val="00A83745"/>
    <w:rsid w:val="00A83E6C"/>
    <w:rsid w:val="00A84D8D"/>
    <w:rsid w:val="00A854F8"/>
    <w:rsid w:val="00A868F0"/>
    <w:rsid w:val="00A87B0C"/>
    <w:rsid w:val="00A87D88"/>
    <w:rsid w:val="00A87E87"/>
    <w:rsid w:val="00A900AE"/>
    <w:rsid w:val="00A906EA"/>
    <w:rsid w:val="00A9213F"/>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0E3B"/>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6C2C"/>
    <w:rsid w:val="00B2704A"/>
    <w:rsid w:val="00B2712B"/>
    <w:rsid w:val="00B32740"/>
    <w:rsid w:val="00B353C0"/>
    <w:rsid w:val="00B37AD9"/>
    <w:rsid w:val="00B40462"/>
    <w:rsid w:val="00B405D9"/>
    <w:rsid w:val="00B41694"/>
    <w:rsid w:val="00B41C31"/>
    <w:rsid w:val="00B425D5"/>
    <w:rsid w:val="00B426BB"/>
    <w:rsid w:val="00B427B9"/>
    <w:rsid w:val="00B42907"/>
    <w:rsid w:val="00B43371"/>
    <w:rsid w:val="00B43661"/>
    <w:rsid w:val="00B44603"/>
    <w:rsid w:val="00B44CA2"/>
    <w:rsid w:val="00B454AE"/>
    <w:rsid w:val="00B457C3"/>
    <w:rsid w:val="00B46F4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1C7C"/>
    <w:rsid w:val="00B76555"/>
    <w:rsid w:val="00B82234"/>
    <w:rsid w:val="00B8229B"/>
    <w:rsid w:val="00B825B9"/>
    <w:rsid w:val="00B8283E"/>
    <w:rsid w:val="00B837AA"/>
    <w:rsid w:val="00B85E06"/>
    <w:rsid w:val="00B86EEC"/>
    <w:rsid w:val="00B87D03"/>
    <w:rsid w:val="00B87E20"/>
    <w:rsid w:val="00B87F88"/>
    <w:rsid w:val="00B90243"/>
    <w:rsid w:val="00B90824"/>
    <w:rsid w:val="00B909E8"/>
    <w:rsid w:val="00B9119E"/>
    <w:rsid w:val="00B91E96"/>
    <w:rsid w:val="00B921E1"/>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1DC9"/>
    <w:rsid w:val="00BB3ABA"/>
    <w:rsid w:val="00BB43AA"/>
    <w:rsid w:val="00BB4FEC"/>
    <w:rsid w:val="00BB5011"/>
    <w:rsid w:val="00BB65B1"/>
    <w:rsid w:val="00BB69D5"/>
    <w:rsid w:val="00BB6B1F"/>
    <w:rsid w:val="00BC03E1"/>
    <w:rsid w:val="00BC1A92"/>
    <w:rsid w:val="00BC4593"/>
    <w:rsid w:val="00BC637D"/>
    <w:rsid w:val="00BC6981"/>
    <w:rsid w:val="00BD05BF"/>
    <w:rsid w:val="00BD1A5F"/>
    <w:rsid w:val="00BD29F1"/>
    <w:rsid w:val="00BD3B45"/>
    <w:rsid w:val="00BD464A"/>
    <w:rsid w:val="00BD4948"/>
    <w:rsid w:val="00BD58EB"/>
    <w:rsid w:val="00BD6CFB"/>
    <w:rsid w:val="00BE0CF0"/>
    <w:rsid w:val="00BE28BE"/>
    <w:rsid w:val="00BE2902"/>
    <w:rsid w:val="00BE2D16"/>
    <w:rsid w:val="00BE42CB"/>
    <w:rsid w:val="00BE45D5"/>
    <w:rsid w:val="00BE6162"/>
    <w:rsid w:val="00BE6680"/>
    <w:rsid w:val="00BE6936"/>
    <w:rsid w:val="00BE6C9C"/>
    <w:rsid w:val="00BE7691"/>
    <w:rsid w:val="00BF0409"/>
    <w:rsid w:val="00BF0850"/>
    <w:rsid w:val="00BF11A2"/>
    <w:rsid w:val="00BF3613"/>
    <w:rsid w:val="00BF37B7"/>
    <w:rsid w:val="00BF3CE6"/>
    <w:rsid w:val="00BF49D5"/>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06F9C"/>
    <w:rsid w:val="00C11654"/>
    <w:rsid w:val="00C1166F"/>
    <w:rsid w:val="00C11D21"/>
    <w:rsid w:val="00C11EFC"/>
    <w:rsid w:val="00C1309C"/>
    <w:rsid w:val="00C15A74"/>
    <w:rsid w:val="00C161AA"/>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01F8"/>
    <w:rsid w:val="00C41495"/>
    <w:rsid w:val="00C41E55"/>
    <w:rsid w:val="00C43562"/>
    <w:rsid w:val="00C435F0"/>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0E67"/>
    <w:rsid w:val="00C621A1"/>
    <w:rsid w:val="00C628DF"/>
    <w:rsid w:val="00C63153"/>
    <w:rsid w:val="00C63CB8"/>
    <w:rsid w:val="00C648B1"/>
    <w:rsid w:val="00C6513E"/>
    <w:rsid w:val="00C65327"/>
    <w:rsid w:val="00C657C9"/>
    <w:rsid w:val="00C663D3"/>
    <w:rsid w:val="00C66595"/>
    <w:rsid w:val="00C67235"/>
    <w:rsid w:val="00C67382"/>
    <w:rsid w:val="00C70488"/>
    <w:rsid w:val="00C7083B"/>
    <w:rsid w:val="00C72471"/>
    <w:rsid w:val="00C72B4C"/>
    <w:rsid w:val="00C7616F"/>
    <w:rsid w:val="00C7645B"/>
    <w:rsid w:val="00C8086B"/>
    <w:rsid w:val="00C81CAC"/>
    <w:rsid w:val="00C82D97"/>
    <w:rsid w:val="00C8397E"/>
    <w:rsid w:val="00C84D14"/>
    <w:rsid w:val="00C85CAC"/>
    <w:rsid w:val="00C91C45"/>
    <w:rsid w:val="00C9369C"/>
    <w:rsid w:val="00C93EDD"/>
    <w:rsid w:val="00C953EF"/>
    <w:rsid w:val="00C953F6"/>
    <w:rsid w:val="00C97FD3"/>
    <w:rsid w:val="00CA0363"/>
    <w:rsid w:val="00CA06A4"/>
    <w:rsid w:val="00CA1133"/>
    <w:rsid w:val="00CA151D"/>
    <w:rsid w:val="00CA1A62"/>
    <w:rsid w:val="00CA2766"/>
    <w:rsid w:val="00CA501F"/>
    <w:rsid w:val="00CA59FA"/>
    <w:rsid w:val="00CA61CF"/>
    <w:rsid w:val="00CB1685"/>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3990"/>
    <w:rsid w:val="00CF494F"/>
    <w:rsid w:val="00CF4A61"/>
    <w:rsid w:val="00CF5A83"/>
    <w:rsid w:val="00CF6D78"/>
    <w:rsid w:val="00CF7571"/>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7AF"/>
    <w:rsid w:val="00D26BCB"/>
    <w:rsid w:val="00D26CC6"/>
    <w:rsid w:val="00D275C6"/>
    <w:rsid w:val="00D27639"/>
    <w:rsid w:val="00D31C3E"/>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73C"/>
    <w:rsid w:val="00D5596F"/>
    <w:rsid w:val="00D56CA2"/>
    <w:rsid w:val="00D56F3F"/>
    <w:rsid w:val="00D60B17"/>
    <w:rsid w:val="00D610EE"/>
    <w:rsid w:val="00D61F13"/>
    <w:rsid w:val="00D63722"/>
    <w:rsid w:val="00D63884"/>
    <w:rsid w:val="00D645FC"/>
    <w:rsid w:val="00D667F7"/>
    <w:rsid w:val="00D672D6"/>
    <w:rsid w:val="00D679CF"/>
    <w:rsid w:val="00D67D4A"/>
    <w:rsid w:val="00D70B9D"/>
    <w:rsid w:val="00D71FF5"/>
    <w:rsid w:val="00D72227"/>
    <w:rsid w:val="00D72B46"/>
    <w:rsid w:val="00D72C85"/>
    <w:rsid w:val="00D72F2B"/>
    <w:rsid w:val="00D73122"/>
    <w:rsid w:val="00D73EBC"/>
    <w:rsid w:val="00D75D2E"/>
    <w:rsid w:val="00D76206"/>
    <w:rsid w:val="00D7644A"/>
    <w:rsid w:val="00D77173"/>
    <w:rsid w:val="00D77EEA"/>
    <w:rsid w:val="00D806A3"/>
    <w:rsid w:val="00D81BAC"/>
    <w:rsid w:val="00D82710"/>
    <w:rsid w:val="00D83149"/>
    <w:rsid w:val="00D83173"/>
    <w:rsid w:val="00D8380A"/>
    <w:rsid w:val="00D8384A"/>
    <w:rsid w:val="00D83D0C"/>
    <w:rsid w:val="00D84ABB"/>
    <w:rsid w:val="00D84E2F"/>
    <w:rsid w:val="00D85273"/>
    <w:rsid w:val="00D8560A"/>
    <w:rsid w:val="00D86AD3"/>
    <w:rsid w:val="00D90CC5"/>
    <w:rsid w:val="00D92C6A"/>
    <w:rsid w:val="00D9348C"/>
    <w:rsid w:val="00D94442"/>
    <w:rsid w:val="00D95330"/>
    <w:rsid w:val="00DA12AB"/>
    <w:rsid w:val="00DA1BB1"/>
    <w:rsid w:val="00DA3B6F"/>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4B5C"/>
    <w:rsid w:val="00DC51AD"/>
    <w:rsid w:val="00DC5F43"/>
    <w:rsid w:val="00DC5F62"/>
    <w:rsid w:val="00DC7FAF"/>
    <w:rsid w:val="00DD02BA"/>
    <w:rsid w:val="00DD100B"/>
    <w:rsid w:val="00DD42F9"/>
    <w:rsid w:val="00DD6DB5"/>
    <w:rsid w:val="00DE05A6"/>
    <w:rsid w:val="00DE08B2"/>
    <w:rsid w:val="00DE1B4A"/>
    <w:rsid w:val="00DE2CFF"/>
    <w:rsid w:val="00DE3330"/>
    <w:rsid w:val="00DE5939"/>
    <w:rsid w:val="00DE5B07"/>
    <w:rsid w:val="00DE7C83"/>
    <w:rsid w:val="00DF0868"/>
    <w:rsid w:val="00DF4CBC"/>
    <w:rsid w:val="00DF5370"/>
    <w:rsid w:val="00DF6C9F"/>
    <w:rsid w:val="00DF755B"/>
    <w:rsid w:val="00E0032E"/>
    <w:rsid w:val="00E0082E"/>
    <w:rsid w:val="00E008C3"/>
    <w:rsid w:val="00E0205D"/>
    <w:rsid w:val="00E03BE1"/>
    <w:rsid w:val="00E03CBB"/>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3E9A"/>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1FAE"/>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06BD"/>
    <w:rsid w:val="00E71B00"/>
    <w:rsid w:val="00E73C7F"/>
    <w:rsid w:val="00E740D9"/>
    <w:rsid w:val="00E81712"/>
    <w:rsid w:val="00E8224F"/>
    <w:rsid w:val="00E832E5"/>
    <w:rsid w:val="00E853FB"/>
    <w:rsid w:val="00E85E3C"/>
    <w:rsid w:val="00E8680D"/>
    <w:rsid w:val="00E86C4B"/>
    <w:rsid w:val="00E877D8"/>
    <w:rsid w:val="00E92404"/>
    <w:rsid w:val="00E9425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01B"/>
    <w:rsid w:val="00EB347A"/>
    <w:rsid w:val="00EB4324"/>
    <w:rsid w:val="00EB4808"/>
    <w:rsid w:val="00EB4DD2"/>
    <w:rsid w:val="00EB58E0"/>
    <w:rsid w:val="00EB59F1"/>
    <w:rsid w:val="00EB608D"/>
    <w:rsid w:val="00EB6B41"/>
    <w:rsid w:val="00EB6E38"/>
    <w:rsid w:val="00EB7739"/>
    <w:rsid w:val="00EC1D1E"/>
    <w:rsid w:val="00EC201F"/>
    <w:rsid w:val="00EC22F5"/>
    <w:rsid w:val="00EC3E2D"/>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84D"/>
    <w:rsid w:val="00EE5857"/>
    <w:rsid w:val="00EE5CA6"/>
    <w:rsid w:val="00EE6916"/>
    <w:rsid w:val="00EF1335"/>
    <w:rsid w:val="00EF1557"/>
    <w:rsid w:val="00EF2495"/>
    <w:rsid w:val="00EF260A"/>
    <w:rsid w:val="00EF4AE0"/>
    <w:rsid w:val="00EF4FE8"/>
    <w:rsid w:val="00EF5BE4"/>
    <w:rsid w:val="00EF6DB8"/>
    <w:rsid w:val="00EF6FA1"/>
    <w:rsid w:val="00F00E96"/>
    <w:rsid w:val="00F012FF"/>
    <w:rsid w:val="00F015B4"/>
    <w:rsid w:val="00F01A21"/>
    <w:rsid w:val="00F03125"/>
    <w:rsid w:val="00F046E9"/>
    <w:rsid w:val="00F04831"/>
    <w:rsid w:val="00F05206"/>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4F78"/>
    <w:rsid w:val="00F6505E"/>
    <w:rsid w:val="00F66A3D"/>
    <w:rsid w:val="00F66DF3"/>
    <w:rsid w:val="00F67845"/>
    <w:rsid w:val="00F67AB2"/>
    <w:rsid w:val="00F67D88"/>
    <w:rsid w:val="00F71FBA"/>
    <w:rsid w:val="00F72FE4"/>
    <w:rsid w:val="00F73092"/>
    <w:rsid w:val="00F73D21"/>
    <w:rsid w:val="00F747A0"/>
    <w:rsid w:val="00F74ED0"/>
    <w:rsid w:val="00F759D4"/>
    <w:rsid w:val="00F75B44"/>
    <w:rsid w:val="00F83593"/>
    <w:rsid w:val="00F837F7"/>
    <w:rsid w:val="00F84971"/>
    <w:rsid w:val="00F854ED"/>
    <w:rsid w:val="00F8704E"/>
    <w:rsid w:val="00F90CAB"/>
    <w:rsid w:val="00F90E30"/>
    <w:rsid w:val="00F917E4"/>
    <w:rsid w:val="00F91B00"/>
    <w:rsid w:val="00F92751"/>
    <w:rsid w:val="00F9424D"/>
    <w:rsid w:val="00F94D96"/>
    <w:rsid w:val="00F94DFC"/>
    <w:rsid w:val="00F96BAD"/>
    <w:rsid w:val="00F971E1"/>
    <w:rsid w:val="00FA0374"/>
    <w:rsid w:val="00FA270B"/>
    <w:rsid w:val="00FA34B5"/>
    <w:rsid w:val="00FB0158"/>
    <w:rsid w:val="00FB06CF"/>
    <w:rsid w:val="00FB14FC"/>
    <w:rsid w:val="00FB16BC"/>
    <w:rsid w:val="00FB25A0"/>
    <w:rsid w:val="00FB2B68"/>
    <w:rsid w:val="00FB2D7C"/>
    <w:rsid w:val="00FB4C97"/>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A4E"/>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06C92"/>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12C4C"/>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05F79"/>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02484"/>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AC510C"/>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33C27"/>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39649A"/>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08478"/>
  <w15:docId w15:val="{4F9332BC-C64E-42BF-A421-43899E429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a3">
    <w:name w:val="annotation text"/>
    <w:basedOn w:val="a"/>
    <w:semiHidden/>
    <w:qFormat/>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TOC1">
    <w:name w:val="toc 1"/>
    <w:basedOn w:val="a"/>
    <w:next w:val="a"/>
    <w:uiPriority w:val="39"/>
    <w:qFormat/>
    <w:pPr>
      <w:tabs>
        <w:tab w:val="right" w:leader="dot" w:pos="9242"/>
      </w:tabs>
      <w:spacing w:beforeLines="25" w:before="25" w:afterLines="25" w:after="25" w:line="260" w:lineRule="auto"/>
      <w:jc w:val="left"/>
    </w:pPr>
    <w:rPr>
      <w:b/>
      <w:i/>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TOC2">
    <w:name w:val="toc 2"/>
    <w:basedOn w:val="a"/>
    <w:next w:val="a"/>
    <w:uiPriority w:val="39"/>
    <w:qFormat/>
    <w:pPr>
      <w:tabs>
        <w:tab w:val="right" w:leader="dot" w:pos="9242"/>
      </w:tabs>
    </w:pPr>
    <w:rPr>
      <w:rFonts w:ascii="宋体"/>
      <w:szCs w:val="21"/>
    </w:rPr>
  </w:style>
  <w:style w:type="table" w:styleId="a4">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FollowedHyperlink"/>
    <w:basedOn w:val="a0"/>
    <w:qFormat/>
    <w:rPr>
      <w:color w:val="800080"/>
      <w:u w:val="single"/>
    </w:rPr>
  </w:style>
  <w:style w:type="character" w:styleId="a6">
    <w:name w:val="annotation reference"/>
    <w:semiHidden/>
    <w:qFormat/>
    <w:rPr>
      <w:sz w:val="16"/>
      <w:szCs w:val="16"/>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7">
    <w:name w:val="章标题"/>
    <w:qFormat/>
    <w:pPr>
      <w:spacing w:beforeLines="100" w:afterLines="100" w:after="160" w:line="259" w:lineRule="auto"/>
      <w:jc w:val="both"/>
      <w:outlineLvl w:val="1"/>
    </w:pPr>
    <w:rPr>
      <w:rFonts w:ascii="黑体" w:eastAsia="黑体"/>
      <w:sz w:val="21"/>
    </w:rPr>
  </w:style>
  <w:style w:type="paragraph" w:customStyle="1" w:styleId="Proposal">
    <w:name w:val="Proposal"/>
    <w:basedOn w:val="a"/>
    <w:link w:val="Proposal0"/>
    <w:qFormat/>
    <w:pPr>
      <w:widowControl/>
      <w:numPr>
        <w:numId w:val="2"/>
      </w:numPr>
      <w:tabs>
        <w:tab w:val="left" w:pos="840"/>
        <w:tab w:val="left" w:pos="1701"/>
      </w:tabs>
      <w:overflowPunct w:val="0"/>
      <w:autoSpaceDE w:val="0"/>
      <w:autoSpaceDN w:val="0"/>
      <w:adjustRightInd w:val="0"/>
      <w:spacing w:after="120" w:line="260" w:lineRule="auto"/>
      <w:textAlignment w:val="baseline"/>
    </w:pPr>
    <w:rPr>
      <w:rFonts w:eastAsia="Times New Roman"/>
      <w:b/>
      <w:bCs/>
      <w:kern w:val="0"/>
      <w:szCs w:val="20"/>
      <w:lang w:val="en-GB"/>
    </w:rPr>
  </w:style>
  <w:style w:type="paragraph" w:customStyle="1" w:styleId="Observation">
    <w:name w:val="Observation"/>
    <w:basedOn w:val="Proposal"/>
    <w:link w:val="Observation0"/>
    <w:qFormat/>
    <w:pPr>
      <w:numPr>
        <w:numId w:val="3"/>
      </w:numPr>
      <w:tabs>
        <w:tab w:val="left" w:leader="dot" w:pos="840"/>
      </w:tabs>
      <w:ind w:left="0" w:firstLine="0"/>
    </w:pPr>
    <w:rPr>
      <w:rFonts w:eastAsiaTheme="minorEastAsia"/>
      <w:i/>
    </w:rPr>
  </w:style>
  <w:style w:type="character" w:customStyle="1" w:styleId="Proposal0">
    <w:name w:val="Proposal 字符"/>
    <w:basedOn w:val="a0"/>
    <w:link w:val="Proposal"/>
    <w:qFormat/>
    <w:rPr>
      <w:rFonts w:ascii="Times New Roman" w:eastAsia="Times New Roman" w:hAnsi="Times New Roman"/>
      <w:b/>
      <w:bCs/>
      <w:sz w:val="24"/>
      <w:lang w:val="en-GB"/>
    </w:rPr>
  </w:style>
  <w:style w:type="character" w:customStyle="1" w:styleId="Observation0">
    <w:name w:val="Observation 字符"/>
    <w:basedOn w:val="Proposal0"/>
    <w:link w:val="Observation"/>
    <w:qFormat/>
    <w:rPr>
      <w:rFonts w:ascii="Arial" w:eastAsiaTheme="minorEastAsia" w:hAnsi="Arial"/>
      <w:b/>
      <w:bCs/>
      <w:i/>
      <w:sz w:val="24"/>
      <w:lang w:val="en-GB"/>
    </w:rPr>
  </w:style>
  <w:style w:type="paragraph" w:customStyle="1" w:styleId="Observationinconclusion">
    <w:name w:val="Observation in conclusion"/>
    <w:qFormat/>
    <w:rPr>
      <w:rFonts w:eastAsia="t" w:cs="Calibri" w:hint="eastAsia"/>
      <w:b/>
      <w:i/>
      <w:sz w:val="24"/>
      <w:szCs w:val="18"/>
    </w:rPr>
  </w:style>
  <w:style w:type="paragraph" w:customStyle="1" w:styleId="proposalatconclusion">
    <w:name w:val="proposal at conclusion"/>
    <w:basedOn w:val="a"/>
    <w:qFormat/>
    <w:pPr>
      <w:widowControl/>
      <w:tabs>
        <w:tab w:val="left" w:leader="dot" w:pos="840"/>
        <w:tab w:val="left" w:pos="1701"/>
      </w:tabs>
      <w:overflowPunct w:val="0"/>
      <w:autoSpaceDE w:val="0"/>
      <w:autoSpaceDN w:val="0"/>
      <w:adjustRightInd w:val="0"/>
      <w:spacing w:after="120" w:line="260" w:lineRule="auto"/>
      <w:textAlignment w:val="baseline"/>
    </w:pPr>
    <w:rPr>
      <w:rFonts w:hint="eastAsia"/>
      <w:b/>
      <w:bCs/>
      <w:kern w:val="0"/>
      <w:sz w:val="20"/>
      <w:szCs w:val="20"/>
    </w:rPr>
  </w:style>
  <w:style w:type="paragraph" w:styleId="a8">
    <w:name w:val="List Paragraph"/>
    <w:aliases w:val="- Bullets,?? ??,?????,????,Lista1,목록 단락,列出段落1,中等深浅网格 1 - 着色 21,¥ê¥¹¥È¶ÎÂä,¥¡¡¡¡ì¬º¥¹¥È¶ÎÂä,ÁÐ³ö¶ÎÂä,列表段落1,—ño’i—Ž,1st level - Bullet List Paragraph,Lettre d'introduction,Paragrafo elenco,Normal bullet 2,Bullet list,목록단락,列,列出段落"/>
    <w:basedOn w:val="a"/>
    <w:link w:val="a9"/>
    <w:uiPriority w:val="34"/>
    <w:qFormat/>
    <w:pPr>
      <w:ind w:firstLineChars="200" w:firstLine="420"/>
    </w:pPr>
  </w:style>
  <w:style w:type="paragraph" w:styleId="aa">
    <w:name w:val="header"/>
    <w:basedOn w:val="a"/>
    <w:link w:val="ab"/>
    <w:semiHidden/>
    <w:qFormat/>
    <w:rsid w:val="007C1532"/>
    <w:pPr>
      <w:pBdr>
        <w:bottom w:val="single" w:sz="6" w:space="1" w:color="auto"/>
      </w:pBdr>
      <w:tabs>
        <w:tab w:val="center" w:pos="4153"/>
        <w:tab w:val="right" w:pos="8306"/>
      </w:tabs>
      <w:snapToGrid w:val="0"/>
      <w:spacing w:line="240" w:lineRule="auto"/>
      <w:jc w:val="center"/>
    </w:pPr>
    <w:rPr>
      <w:sz w:val="18"/>
      <w:szCs w:val="18"/>
    </w:rPr>
  </w:style>
  <w:style w:type="character" w:customStyle="1" w:styleId="ab">
    <w:name w:val="页眉 字符"/>
    <w:basedOn w:val="a0"/>
    <w:link w:val="aa"/>
    <w:semiHidden/>
    <w:rsid w:val="007C1532"/>
    <w:rPr>
      <w:rFonts w:eastAsiaTheme="minorEastAsia"/>
      <w:kern w:val="2"/>
      <w:sz w:val="18"/>
      <w:szCs w:val="18"/>
    </w:rPr>
  </w:style>
  <w:style w:type="paragraph" w:styleId="ac">
    <w:name w:val="footer"/>
    <w:basedOn w:val="a"/>
    <w:link w:val="ad"/>
    <w:semiHidden/>
    <w:qFormat/>
    <w:rsid w:val="007C1532"/>
    <w:pPr>
      <w:tabs>
        <w:tab w:val="center" w:pos="4153"/>
        <w:tab w:val="right" w:pos="8306"/>
      </w:tabs>
      <w:snapToGrid w:val="0"/>
      <w:spacing w:line="240" w:lineRule="auto"/>
      <w:jc w:val="left"/>
    </w:pPr>
    <w:rPr>
      <w:sz w:val="18"/>
      <w:szCs w:val="18"/>
    </w:rPr>
  </w:style>
  <w:style w:type="character" w:customStyle="1" w:styleId="ad">
    <w:name w:val="页脚 字符"/>
    <w:basedOn w:val="a0"/>
    <w:link w:val="ac"/>
    <w:semiHidden/>
    <w:rsid w:val="007C1532"/>
    <w:rPr>
      <w:rFonts w:eastAsiaTheme="minorEastAsia"/>
      <w:kern w:val="2"/>
      <w:sz w:val="18"/>
      <w:szCs w:val="18"/>
    </w:rPr>
  </w:style>
  <w:style w:type="paragraph" w:styleId="ae">
    <w:name w:val="Balloon Text"/>
    <w:basedOn w:val="a"/>
    <w:link w:val="af"/>
    <w:uiPriority w:val="99"/>
    <w:unhideWhenUsed/>
    <w:qFormat/>
    <w:rsid w:val="007C1532"/>
    <w:pPr>
      <w:spacing w:after="0" w:line="240" w:lineRule="auto"/>
    </w:pPr>
    <w:rPr>
      <w:sz w:val="18"/>
      <w:szCs w:val="18"/>
    </w:rPr>
  </w:style>
  <w:style w:type="character" w:customStyle="1" w:styleId="af">
    <w:name w:val="批注框文本 字符"/>
    <w:basedOn w:val="a0"/>
    <w:link w:val="ae"/>
    <w:uiPriority w:val="99"/>
    <w:rsid w:val="007C1532"/>
    <w:rPr>
      <w:rFonts w:eastAsiaTheme="minorEastAsia"/>
      <w:kern w:val="2"/>
      <w:sz w:val="18"/>
      <w:szCs w:val="18"/>
    </w:rPr>
  </w:style>
  <w:style w:type="character" w:styleId="af0">
    <w:name w:val="Hyperlink"/>
    <w:basedOn w:val="a0"/>
    <w:uiPriority w:val="99"/>
    <w:unhideWhenUsed/>
    <w:rsid w:val="00F05206"/>
    <w:rPr>
      <w:color w:val="0000FF" w:themeColor="hyperlink"/>
      <w:u w:val="single"/>
    </w:rPr>
  </w:style>
  <w:style w:type="paragraph" w:customStyle="1" w:styleId="NO">
    <w:name w:val="NO"/>
    <w:basedOn w:val="a"/>
    <w:link w:val="NOZchn"/>
    <w:rsid w:val="00125B5D"/>
    <w:pPr>
      <w:keepLines/>
      <w:widowControl/>
      <w:overflowPunct w:val="0"/>
      <w:autoSpaceDE w:val="0"/>
      <w:autoSpaceDN w:val="0"/>
      <w:adjustRightInd w:val="0"/>
      <w:spacing w:after="180" w:line="240" w:lineRule="auto"/>
      <w:ind w:left="1135" w:hanging="851"/>
      <w:jc w:val="left"/>
      <w:textAlignment w:val="baseline"/>
    </w:pPr>
    <w:rPr>
      <w:rFonts w:eastAsia="Times New Roman"/>
      <w:kern w:val="0"/>
      <w:sz w:val="20"/>
      <w:szCs w:val="20"/>
      <w:lang w:val="en-GB" w:eastAsia="ko-KR"/>
    </w:rPr>
  </w:style>
  <w:style w:type="paragraph" w:customStyle="1" w:styleId="B1">
    <w:name w:val="B1"/>
    <w:basedOn w:val="af1"/>
    <w:link w:val="B1Char"/>
    <w:rsid w:val="00125B5D"/>
    <w:pPr>
      <w:widowControl/>
      <w:overflowPunct w:val="0"/>
      <w:autoSpaceDE w:val="0"/>
      <w:autoSpaceDN w:val="0"/>
      <w:adjustRightInd w:val="0"/>
      <w:spacing w:after="180" w:line="240" w:lineRule="auto"/>
      <w:ind w:left="568" w:firstLineChars="0" w:hanging="284"/>
      <w:contextualSpacing w:val="0"/>
      <w:jc w:val="left"/>
      <w:textAlignment w:val="baseline"/>
    </w:pPr>
    <w:rPr>
      <w:rFonts w:eastAsia="Times New Roman"/>
      <w:kern w:val="0"/>
      <w:sz w:val="20"/>
      <w:szCs w:val="20"/>
      <w:lang w:val="en-GB" w:eastAsia="ko-KR"/>
    </w:rPr>
  </w:style>
  <w:style w:type="character" w:customStyle="1" w:styleId="B1Char">
    <w:name w:val="B1 Char"/>
    <w:link w:val="B1"/>
    <w:rsid w:val="00125B5D"/>
    <w:rPr>
      <w:rFonts w:eastAsia="Times New Roman"/>
      <w:lang w:val="en-GB" w:eastAsia="ko-KR"/>
    </w:rPr>
  </w:style>
  <w:style w:type="character" w:customStyle="1" w:styleId="NOZchn">
    <w:name w:val="NO Zchn"/>
    <w:link w:val="NO"/>
    <w:locked/>
    <w:rsid w:val="00125B5D"/>
    <w:rPr>
      <w:rFonts w:eastAsia="Times New Roman"/>
      <w:lang w:val="en-GB" w:eastAsia="ko-KR"/>
    </w:rPr>
  </w:style>
  <w:style w:type="paragraph" w:styleId="af1">
    <w:name w:val="List"/>
    <w:basedOn w:val="a"/>
    <w:semiHidden/>
    <w:unhideWhenUsed/>
    <w:rsid w:val="00125B5D"/>
    <w:pPr>
      <w:ind w:left="200" w:hangingChars="200" w:hanging="200"/>
      <w:contextualSpacing/>
    </w:pPr>
  </w:style>
  <w:style w:type="paragraph" w:customStyle="1" w:styleId="Agreement">
    <w:name w:val="Agreement"/>
    <w:basedOn w:val="a"/>
    <w:next w:val="a"/>
    <w:uiPriority w:val="99"/>
    <w:qFormat/>
    <w:rsid w:val="00C628DF"/>
    <w:pPr>
      <w:widowControl/>
      <w:numPr>
        <w:numId w:val="21"/>
      </w:numPr>
      <w:spacing w:before="60" w:after="0" w:line="240" w:lineRule="auto"/>
      <w:jc w:val="left"/>
    </w:pPr>
    <w:rPr>
      <w:rFonts w:ascii="Arial" w:eastAsia="MS Mincho" w:hAnsi="Arial"/>
      <w:b/>
      <w:kern w:val="0"/>
      <w:sz w:val="20"/>
      <w:lang w:val="en-GB" w:eastAsia="en-GB"/>
    </w:rPr>
  </w:style>
  <w:style w:type="character" w:customStyle="1" w:styleId="a9">
    <w:name w:val="列表段落 字符"/>
    <w:aliases w:val="- Bullets 字符,?? ?? 字符,????? 字符,???? 字符,Lista1 字符,목록 단락 字符,列出段落1 字符,中等深浅网格 1 - 着色 21 字符,¥ê¥¹¥È¶ÎÂä 字符,¥¡¡¡¡ì¬º¥¹¥È¶ÎÂä 字符,ÁÐ³ö¶ÎÂä 字符,列表段落1 字符,—ño’i—Ž 字符,1st level - Bullet List Paragraph 字符,Lettre d'introduction 字符,Paragrafo elenco 字符,목록단락 字符"/>
    <w:link w:val="a8"/>
    <w:uiPriority w:val="34"/>
    <w:qFormat/>
    <w:locked/>
    <w:rsid w:val="003C0E43"/>
    <w:rPr>
      <w:rFonts w:eastAsiaTheme="minorEastAsia"/>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793224">
      <w:bodyDiv w:val="1"/>
      <w:marLeft w:val="0"/>
      <w:marRight w:val="0"/>
      <w:marTop w:val="0"/>
      <w:marBottom w:val="0"/>
      <w:divBdr>
        <w:top w:val="none" w:sz="0" w:space="0" w:color="auto"/>
        <w:left w:val="none" w:sz="0" w:space="0" w:color="auto"/>
        <w:bottom w:val="none" w:sz="0" w:space="0" w:color="auto"/>
        <w:right w:val="none" w:sz="0" w:space="0" w:color="auto"/>
      </w:divBdr>
    </w:div>
    <w:div w:id="910386865">
      <w:bodyDiv w:val="1"/>
      <w:marLeft w:val="0"/>
      <w:marRight w:val="0"/>
      <w:marTop w:val="0"/>
      <w:marBottom w:val="0"/>
      <w:divBdr>
        <w:top w:val="none" w:sz="0" w:space="0" w:color="auto"/>
        <w:left w:val="none" w:sz="0" w:space="0" w:color="auto"/>
        <w:bottom w:val="none" w:sz="0" w:space="0" w:color="auto"/>
        <w:right w:val="none" w:sz="0" w:space="0" w:color="auto"/>
      </w:divBdr>
    </w:div>
    <w:div w:id="1040279626">
      <w:bodyDiv w:val="1"/>
      <w:marLeft w:val="0"/>
      <w:marRight w:val="0"/>
      <w:marTop w:val="0"/>
      <w:marBottom w:val="0"/>
      <w:divBdr>
        <w:top w:val="none" w:sz="0" w:space="0" w:color="auto"/>
        <w:left w:val="none" w:sz="0" w:space="0" w:color="auto"/>
        <w:bottom w:val="none" w:sz="0" w:space="0" w:color="auto"/>
        <w:right w:val="none" w:sz="0" w:space="0" w:color="auto"/>
      </w:divBdr>
    </w:div>
    <w:div w:id="1403486133">
      <w:bodyDiv w:val="1"/>
      <w:marLeft w:val="0"/>
      <w:marRight w:val="0"/>
      <w:marTop w:val="0"/>
      <w:marBottom w:val="0"/>
      <w:divBdr>
        <w:top w:val="none" w:sz="0" w:space="0" w:color="auto"/>
        <w:left w:val="none" w:sz="0" w:space="0" w:color="auto"/>
        <w:bottom w:val="none" w:sz="0" w:space="0" w:color="auto"/>
        <w:right w:val="none" w:sz="0" w:space="0" w:color="auto"/>
      </w:divBdr>
    </w:div>
    <w:div w:id="2001035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8D1016-F364-4AF2-8CDA-CABEEA68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3907</TotalTime>
  <Pages>9</Pages>
  <Words>2705</Words>
  <Characters>15420</Characters>
  <Application>Microsoft Office Word</Application>
  <DocSecurity>0</DocSecurity>
  <Lines>128</Lines>
  <Paragraphs>36</Paragraphs>
  <ScaleCrop>false</ScaleCrop>
  <Company>www.zte.com.cn</Company>
  <LinksUpToDate>false</LinksUpToDate>
  <CharactersWithSpaces>18089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15</cp:revision>
  <cp:lastPrinted>2113-01-01T00:00:00Z</cp:lastPrinted>
  <dcterms:created xsi:type="dcterms:W3CDTF">2023-05-06T07:11:00Z</dcterms:created>
  <dcterms:modified xsi:type="dcterms:W3CDTF">2023-05-12T06:56:00Z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